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62" w:rsidRPr="009A4762" w:rsidRDefault="009A4762" w:rsidP="00637A88">
      <w:pPr>
        <w:spacing w:after="0" w:line="20" w:lineRule="atLeast"/>
        <w:ind w:left="720" w:hanging="720"/>
        <w:jc w:val="center"/>
        <w:rPr>
          <w:rFonts w:ascii="Times New Roman" w:eastAsia="Times New Roman" w:hAnsi="Times New Roman" w:cs="Times New Roman"/>
          <w:sz w:val="24"/>
          <w:szCs w:val="24"/>
          <w:lang w:val="lv-LV" w:eastAsia="lv-LV"/>
        </w:rPr>
      </w:pPr>
      <w:r w:rsidRPr="009A4762">
        <w:rPr>
          <w:rFonts w:ascii="Times New Roman" w:eastAsia="Times New Roman" w:hAnsi="Times New Roman" w:cs="Times New Roman"/>
          <w:b/>
          <w:sz w:val="24"/>
          <w:szCs w:val="24"/>
          <w:lang w:val="lv-LV" w:eastAsia="lv-LV"/>
        </w:rPr>
        <w:t>LĪGUMS</w:t>
      </w:r>
    </w:p>
    <w:p w:rsidR="009A4762" w:rsidRPr="009A4762" w:rsidRDefault="009A4762" w:rsidP="00637A88">
      <w:pPr>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b/>
          <w:sz w:val="24"/>
          <w:szCs w:val="24"/>
          <w:lang w:val="lv-LV" w:eastAsia="lv-LV"/>
        </w:rPr>
        <w:t xml:space="preserve">Par </w:t>
      </w:r>
      <w:r w:rsidRPr="009A4762">
        <w:rPr>
          <w:rFonts w:ascii="Times New Roman" w:eastAsia="Times New Roman" w:hAnsi="Times New Roman" w:cs="Times New Roman"/>
          <w:b/>
          <w:bCs/>
          <w:sz w:val="24"/>
          <w:szCs w:val="24"/>
          <w:lang w:val="lv-LV"/>
        </w:rPr>
        <w:t>ielu gaismekļu piegādi</w:t>
      </w:r>
    </w:p>
    <w:p w:rsidR="009A4762" w:rsidRPr="009A4762" w:rsidRDefault="009A4762" w:rsidP="00637A88">
      <w:pPr>
        <w:spacing w:after="120" w:line="20" w:lineRule="atLeast"/>
        <w:ind w:left="720" w:hanging="720"/>
        <w:jc w:val="center"/>
        <w:rPr>
          <w:rFonts w:ascii="Times New Roman" w:eastAsia="Times New Roman" w:hAnsi="Times New Roman" w:cs="Times New Roman"/>
          <w:sz w:val="24"/>
          <w:szCs w:val="24"/>
          <w:lang w:val="lv-LV" w:eastAsia="lv-LV"/>
        </w:rPr>
      </w:pPr>
    </w:p>
    <w:p w:rsidR="009A4762" w:rsidRPr="009A4762" w:rsidRDefault="009A4762" w:rsidP="00637A88">
      <w:pPr>
        <w:spacing w:after="120" w:line="20" w:lineRule="atLeast"/>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 xml:space="preserve">Daugavpils                                                                            </w:t>
      </w:r>
      <w:r w:rsidR="00B12001">
        <w:rPr>
          <w:rFonts w:ascii="Times New Roman" w:eastAsia="Times New Roman" w:hAnsi="Times New Roman" w:cs="Times New Roman"/>
          <w:sz w:val="24"/>
          <w:szCs w:val="24"/>
          <w:lang w:val="lv-LV"/>
        </w:rPr>
        <w:t xml:space="preserve">             </w:t>
      </w:r>
      <w:r w:rsidR="00B12001">
        <w:rPr>
          <w:rFonts w:ascii="Times New Roman" w:eastAsia="Times New Roman" w:hAnsi="Times New Roman" w:cs="Times New Roman"/>
          <w:sz w:val="24"/>
          <w:szCs w:val="24"/>
          <w:lang w:val="lv-LV"/>
        </w:rPr>
        <w:tab/>
        <w:t xml:space="preserve">              </w:t>
      </w:r>
      <w:r w:rsidR="002B0AF4">
        <w:rPr>
          <w:rFonts w:ascii="Times New Roman" w:eastAsia="Times New Roman" w:hAnsi="Times New Roman" w:cs="Times New Roman"/>
          <w:sz w:val="24"/>
          <w:szCs w:val="24"/>
          <w:lang w:val="lv-LV"/>
        </w:rPr>
        <w:t xml:space="preserve">    </w:t>
      </w:r>
      <w:r w:rsidR="00B12001">
        <w:rPr>
          <w:rFonts w:ascii="Times New Roman" w:eastAsia="Times New Roman" w:hAnsi="Times New Roman" w:cs="Times New Roman"/>
          <w:sz w:val="24"/>
          <w:szCs w:val="24"/>
          <w:lang w:val="lv-LV"/>
        </w:rPr>
        <w:t>2017</w:t>
      </w:r>
      <w:r w:rsidR="002B0AF4">
        <w:rPr>
          <w:rFonts w:ascii="Times New Roman" w:eastAsia="Times New Roman" w:hAnsi="Times New Roman" w:cs="Times New Roman"/>
          <w:sz w:val="24"/>
          <w:szCs w:val="24"/>
          <w:lang w:val="lv-LV"/>
        </w:rPr>
        <w:t>.gada 17</w:t>
      </w:r>
      <w:r w:rsidRPr="009A4762">
        <w:rPr>
          <w:rFonts w:ascii="Times New Roman" w:eastAsia="Times New Roman" w:hAnsi="Times New Roman" w:cs="Times New Roman"/>
          <w:sz w:val="24"/>
          <w:szCs w:val="24"/>
          <w:lang w:val="lv-LV"/>
        </w:rPr>
        <w:t>.</w:t>
      </w:r>
      <w:r w:rsidR="002B0AF4">
        <w:rPr>
          <w:rFonts w:ascii="Times New Roman" w:eastAsia="Times New Roman" w:hAnsi="Times New Roman" w:cs="Times New Roman"/>
          <w:sz w:val="24"/>
          <w:szCs w:val="24"/>
          <w:lang w:val="lv-LV"/>
        </w:rPr>
        <w:t>februārī</w:t>
      </w:r>
    </w:p>
    <w:p w:rsidR="009A4762" w:rsidRPr="009A4762" w:rsidRDefault="009A4762" w:rsidP="00637A88">
      <w:pPr>
        <w:spacing w:after="120" w:line="20" w:lineRule="atLeast"/>
        <w:ind w:firstLine="567"/>
        <w:jc w:val="both"/>
        <w:rPr>
          <w:rFonts w:ascii="Times New Roman" w:eastAsia="Times New Roman" w:hAnsi="Times New Roman" w:cs="Times New Roman"/>
          <w:sz w:val="24"/>
          <w:szCs w:val="24"/>
          <w:lang w:val="lv-LV" w:eastAsia="ar-SA"/>
        </w:rPr>
      </w:pPr>
      <w:r w:rsidRPr="009A4762">
        <w:rPr>
          <w:rFonts w:ascii="Times New Roman" w:eastAsia="Times New Roman" w:hAnsi="Times New Roman" w:cs="Times New Roman"/>
          <w:b/>
          <w:sz w:val="24"/>
          <w:szCs w:val="24"/>
          <w:lang w:val="lv-LV" w:eastAsia="lv-LV"/>
        </w:rPr>
        <w:t>Daugavpils pilsētas pašvaldības iestāde “Komunālās saimniecības pārvalde”</w:t>
      </w:r>
      <w:r w:rsidRPr="009A4762">
        <w:rPr>
          <w:rFonts w:ascii="Times New Roman" w:eastAsia="Times New Roman" w:hAnsi="Times New Roman" w:cs="Times New Roman"/>
          <w:sz w:val="24"/>
          <w:szCs w:val="24"/>
          <w:lang w:val="lv-LV" w:eastAsia="lv-LV"/>
        </w:rPr>
        <w:t xml:space="preserve">, reģistrācijas Nr.90009547852, </w:t>
      </w:r>
      <w:r w:rsidR="00827402">
        <w:rPr>
          <w:rFonts w:ascii="Times New Roman" w:eastAsia="Times New Roman" w:hAnsi="Times New Roman" w:cs="Times New Roman"/>
          <w:sz w:val="24"/>
          <w:szCs w:val="24"/>
          <w:lang w:val="lv-LV" w:eastAsia="lv-LV"/>
        </w:rPr>
        <w:t xml:space="preserve">juridiskā adrese: </w:t>
      </w:r>
      <w:r w:rsidRPr="009A4762">
        <w:rPr>
          <w:rFonts w:ascii="Times New Roman" w:eastAsia="Times New Roman" w:hAnsi="Times New Roman" w:cs="Times New Roman"/>
          <w:sz w:val="24"/>
          <w:szCs w:val="24"/>
          <w:lang w:val="lv-LV" w:eastAsia="lv-LV"/>
        </w:rPr>
        <w:t>Saules iela 5a, Daugavpils, LV-5401, turpmāk saukta Pircējs</w:t>
      </w:r>
      <w:r w:rsidRPr="009A4762">
        <w:rPr>
          <w:rFonts w:ascii="Times New Roman" w:eastAsia="Times New Roman" w:hAnsi="Times New Roman" w:cs="Times New Roman"/>
          <w:sz w:val="24"/>
          <w:szCs w:val="24"/>
          <w:lang w:val="lv-LV"/>
        </w:rPr>
        <w:t>,</w:t>
      </w:r>
      <w:r w:rsidRPr="009A4762">
        <w:rPr>
          <w:rFonts w:ascii="Times New Roman" w:eastAsia="Times New Roman" w:hAnsi="Times New Roman" w:cs="Times New Roman"/>
          <w:sz w:val="24"/>
          <w:szCs w:val="24"/>
          <w:lang w:val="lv-LV" w:eastAsia="ar-SA"/>
        </w:rPr>
        <w:t xml:space="preserve"> </w:t>
      </w:r>
      <w:r w:rsidRPr="009A4762">
        <w:rPr>
          <w:rFonts w:ascii="Times New Roman" w:eastAsia="Times New Roman" w:hAnsi="Times New Roman" w:cs="Times New Roman"/>
          <w:color w:val="000000"/>
          <w:sz w:val="24"/>
          <w:szCs w:val="24"/>
          <w:lang w:val="lv-LV" w:eastAsia="ru-RU"/>
        </w:rPr>
        <w:t xml:space="preserve">tās </w:t>
      </w:r>
      <w:r w:rsidRPr="009A4762">
        <w:rPr>
          <w:rFonts w:ascii="Times New Roman" w:eastAsia="Times New Roman" w:hAnsi="Times New Roman" w:cs="Times New Roman"/>
          <w:b/>
          <w:color w:val="000000"/>
          <w:sz w:val="24"/>
          <w:szCs w:val="24"/>
          <w:lang w:val="lv-LV" w:eastAsia="ru-RU"/>
        </w:rPr>
        <w:t xml:space="preserve">vadītāja </w:t>
      </w:r>
      <w:r w:rsidRPr="009A4762">
        <w:rPr>
          <w:rFonts w:ascii="Times New Roman" w:eastAsia="Times New Roman" w:hAnsi="Times New Roman" w:cs="Times New Roman"/>
          <w:b/>
          <w:color w:val="000000"/>
          <w:sz w:val="24"/>
          <w:szCs w:val="24"/>
          <w:lang w:val="lv-LV"/>
        </w:rPr>
        <w:t>Aivara Pudāna</w:t>
      </w:r>
      <w:r w:rsidRPr="009A4762">
        <w:rPr>
          <w:rFonts w:ascii="Times New Roman" w:eastAsia="Times New Roman" w:hAnsi="Times New Roman" w:cs="Times New Roman"/>
          <w:color w:val="000000"/>
          <w:sz w:val="24"/>
          <w:szCs w:val="24"/>
          <w:lang w:val="lv-LV" w:eastAsia="ru-RU"/>
        </w:rPr>
        <w:t xml:space="preserve"> personā</w:t>
      </w:r>
      <w:r w:rsidRPr="009A4762">
        <w:rPr>
          <w:rFonts w:ascii="Times New Roman" w:eastAsia="Times New Roman" w:hAnsi="Times New Roman" w:cs="Times New Roman"/>
          <w:sz w:val="24"/>
          <w:szCs w:val="24"/>
          <w:lang w:val="lv-LV" w:eastAsia="ru-RU"/>
        </w:rPr>
        <w:t>, kurš darbojas uz iestādes nolikuma pamata</w:t>
      </w:r>
      <w:r w:rsidRPr="009A4762">
        <w:rPr>
          <w:rFonts w:ascii="Times New Roman" w:eastAsia="Times New Roman" w:hAnsi="Times New Roman" w:cs="Times New Roman"/>
          <w:sz w:val="24"/>
          <w:szCs w:val="24"/>
          <w:lang w:val="lv-LV" w:eastAsia="ar-SA"/>
        </w:rPr>
        <w:t>, no vienas puses, un</w:t>
      </w:r>
    </w:p>
    <w:p w:rsidR="005A4178" w:rsidRPr="0085433A" w:rsidRDefault="005A4178" w:rsidP="005A4178">
      <w:pPr>
        <w:spacing w:after="120" w:line="240" w:lineRule="auto"/>
        <w:ind w:firstLine="567"/>
        <w:jc w:val="both"/>
        <w:rPr>
          <w:rFonts w:ascii="Times New Roman" w:eastAsia="Times New Roman" w:hAnsi="Times New Roman" w:cs="Times New Roman"/>
          <w:sz w:val="24"/>
          <w:szCs w:val="24"/>
          <w:lang w:val="lv-LV" w:eastAsia="ar-SA"/>
        </w:rPr>
      </w:pPr>
      <w:r w:rsidRPr="0085433A">
        <w:rPr>
          <w:rFonts w:ascii="Times New Roman" w:eastAsia="Times New Roman" w:hAnsi="Times New Roman" w:cs="Times New Roman"/>
          <w:b/>
          <w:sz w:val="24"/>
          <w:szCs w:val="24"/>
          <w:lang w:val="lv-LV"/>
        </w:rPr>
        <w:t>Sabiedrība ar ierobežotu atbildību “EK SISTĒMAS”</w:t>
      </w:r>
      <w:r w:rsidRPr="0085433A">
        <w:rPr>
          <w:rFonts w:ascii="Times New Roman" w:eastAsia="Times New Roman" w:hAnsi="Times New Roman" w:cs="Times New Roman"/>
          <w:sz w:val="24"/>
          <w:szCs w:val="24"/>
          <w:lang w:val="lv-LV"/>
        </w:rPr>
        <w:t xml:space="preserve">, reģistrācijas Nr.40003319178, </w:t>
      </w:r>
      <w:r w:rsidR="00827402" w:rsidRPr="00827402">
        <w:rPr>
          <w:rFonts w:ascii="Times New Roman" w:eastAsia="Times New Roman" w:hAnsi="Times New Roman" w:cs="Times New Roman"/>
          <w:sz w:val="24"/>
          <w:szCs w:val="24"/>
          <w:lang w:val="lv-LV"/>
        </w:rPr>
        <w:t>juridiskā adrese:</w:t>
      </w:r>
      <w:r w:rsidR="00827402">
        <w:rPr>
          <w:rFonts w:ascii="Times New Roman" w:eastAsia="Times New Roman" w:hAnsi="Times New Roman" w:cs="Times New Roman"/>
          <w:sz w:val="24"/>
          <w:szCs w:val="24"/>
          <w:lang w:val="lv-LV"/>
        </w:rPr>
        <w:t xml:space="preserve"> </w:t>
      </w:r>
      <w:r w:rsidRPr="0085433A">
        <w:rPr>
          <w:rFonts w:ascii="Times New Roman" w:eastAsia="Times New Roman" w:hAnsi="Times New Roman" w:cs="Times New Roman"/>
          <w:sz w:val="24"/>
          <w:szCs w:val="24"/>
          <w:lang w:val="lv-LV"/>
        </w:rPr>
        <w:t xml:space="preserve">Katlakalna iela 4a, Rīga, LV-1073, </w:t>
      </w:r>
      <w:r w:rsidRPr="0085433A">
        <w:rPr>
          <w:rFonts w:ascii="Times New Roman" w:eastAsia="Times New Roman" w:hAnsi="Times New Roman" w:cs="Times New Roman"/>
          <w:sz w:val="24"/>
          <w:szCs w:val="24"/>
          <w:lang w:val="lv-LV" w:eastAsia="lv-LV"/>
        </w:rPr>
        <w:t xml:space="preserve">turpmāk saukta Pārdevējs, </w:t>
      </w:r>
      <w:r w:rsidRPr="0085433A">
        <w:rPr>
          <w:rFonts w:ascii="Times New Roman" w:eastAsia="Times New Roman" w:hAnsi="Times New Roman" w:cs="Times New Roman"/>
          <w:sz w:val="24"/>
          <w:szCs w:val="24"/>
          <w:lang w:val="lv-LV"/>
        </w:rPr>
        <w:t xml:space="preserve">tās </w:t>
      </w:r>
      <w:r w:rsidRPr="0085433A">
        <w:rPr>
          <w:rFonts w:ascii="Times New Roman" w:eastAsia="Times New Roman" w:hAnsi="Times New Roman" w:cs="Times New Roman"/>
          <w:b/>
          <w:bCs/>
          <w:color w:val="000000"/>
          <w:sz w:val="24"/>
          <w:szCs w:val="24"/>
          <w:lang w:val="lv-LV"/>
        </w:rPr>
        <w:t>valdes priekšsēdētāja</w:t>
      </w:r>
      <w:r w:rsidRPr="0085433A">
        <w:rPr>
          <w:rFonts w:ascii="Times New Roman" w:eastAsia="Times New Roman" w:hAnsi="Times New Roman" w:cs="Times New Roman"/>
          <w:color w:val="000000"/>
          <w:sz w:val="24"/>
          <w:szCs w:val="24"/>
          <w:lang w:val="lv-LV"/>
        </w:rPr>
        <w:t xml:space="preserve"> </w:t>
      </w:r>
      <w:r w:rsidRPr="0085433A">
        <w:rPr>
          <w:rFonts w:ascii="Times New Roman" w:eastAsia="Times New Roman" w:hAnsi="Times New Roman" w:cs="Times New Roman"/>
          <w:b/>
          <w:color w:val="000000"/>
          <w:sz w:val="24"/>
          <w:szCs w:val="24"/>
          <w:lang w:val="lv-LV"/>
        </w:rPr>
        <w:t xml:space="preserve">ar tiesībām pārstāvēt kapitālsabiedrību atsevišķi </w:t>
      </w:r>
      <w:r w:rsidRPr="0085433A">
        <w:rPr>
          <w:rFonts w:ascii="Times New Roman" w:eastAsia="Times New Roman" w:hAnsi="Times New Roman" w:cs="Times New Roman"/>
          <w:b/>
          <w:bCs/>
          <w:color w:val="000000"/>
          <w:sz w:val="24"/>
          <w:szCs w:val="24"/>
          <w:lang w:val="lv-LV"/>
        </w:rPr>
        <w:t>Jura Ivanova</w:t>
      </w:r>
      <w:r w:rsidRPr="0085433A">
        <w:rPr>
          <w:rFonts w:ascii="Times New Roman" w:eastAsia="Times New Roman" w:hAnsi="Times New Roman" w:cs="Times New Roman"/>
          <w:color w:val="000000"/>
          <w:sz w:val="24"/>
          <w:szCs w:val="24"/>
          <w:lang w:val="lv-LV"/>
        </w:rPr>
        <w:t xml:space="preserve"> </w:t>
      </w:r>
      <w:r w:rsidRPr="0085433A">
        <w:rPr>
          <w:rFonts w:ascii="Times New Roman" w:eastAsia="Times New Roman" w:hAnsi="Times New Roman" w:cs="Times New Roman"/>
          <w:sz w:val="24"/>
          <w:szCs w:val="24"/>
          <w:lang w:val="lv-LV"/>
        </w:rPr>
        <w:t>personā, no otras puses,</w:t>
      </w:r>
    </w:p>
    <w:p w:rsidR="009A4762" w:rsidRPr="009A4762" w:rsidRDefault="009A4762" w:rsidP="00637A88">
      <w:pPr>
        <w:spacing w:after="120" w:line="20" w:lineRule="atLeast"/>
        <w:ind w:firstLine="567"/>
        <w:jc w:val="both"/>
        <w:rPr>
          <w:rFonts w:ascii="Times New Roman" w:eastAsia="Times New Roman" w:hAnsi="Times New Roman" w:cs="Times New Roman"/>
          <w:bCs/>
          <w:sz w:val="24"/>
          <w:szCs w:val="24"/>
          <w:lang w:val="lv-LV"/>
        </w:rPr>
      </w:pPr>
      <w:r w:rsidRPr="009A4762">
        <w:rPr>
          <w:rFonts w:ascii="Times New Roman" w:eastAsia="Times New Roman" w:hAnsi="Times New Roman" w:cs="Times New Roman"/>
          <w:sz w:val="24"/>
          <w:szCs w:val="24"/>
          <w:lang w:val="lv-LV"/>
        </w:rPr>
        <w:t xml:space="preserve">pamatojoties uz Daugavpils pilsētas domes </w:t>
      </w:r>
      <w:r w:rsidR="00C42CE5">
        <w:rPr>
          <w:rFonts w:ascii="Times New Roman" w:eastAsia="Times New Roman" w:hAnsi="Times New Roman" w:cs="Times New Roman"/>
          <w:sz w:val="24"/>
          <w:szCs w:val="24"/>
          <w:lang w:val="lv-LV"/>
        </w:rPr>
        <w:t>iepirkuma komisijas 2016.gada 7</w:t>
      </w:r>
      <w:r w:rsidRPr="009A4762">
        <w:rPr>
          <w:rFonts w:ascii="Times New Roman" w:eastAsia="Times New Roman" w:hAnsi="Times New Roman" w:cs="Times New Roman"/>
          <w:sz w:val="24"/>
          <w:szCs w:val="24"/>
          <w:lang w:val="lv-LV"/>
        </w:rPr>
        <w:t>.</w:t>
      </w:r>
      <w:r w:rsidR="00C42CE5">
        <w:rPr>
          <w:rFonts w:ascii="Times New Roman" w:eastAsia="Times New Roman" w:hAnsi="Times New Roman" w:cs="Times New Roman"/>
          <w:sz w:val="24"/>
          <w:szCs w:val="24"/>
          <w:lang w:val="lv-LV"/>
        </w:rPr>
        <w:t xml:space="preserve">decembra </w:t>
      </w:r>
      <w:r w:rsidRPr="009A4762">
        <w:rPr>
          <w:rFonts w:ascii="Times New Roman" w:eastAsia="Times New Roman" w:hAnsi="Times New Roman" w:cs="Times New Roman"/>
          <w:sz w:val="24"/>
          <w:szCs w:val="24"/>
          <w:lang w:val="lv-LV"/>
        </w:rPr>
        <w:t>lēmumu (iepirkumu</w:t>
      </w:r>
      <w:r w:rsidR="00C42CE5">
        <w:rPr>
          <w:rFonts w:ascii="Times New Roman" w:eastAsia="Times New Roman" w:hAnsi="Times New Roman" w:cs="Times New Roman"/>
          <w:sz w:val="24"/>
          <w:szCs w:val="24"/>
          <w:lang w:val="lv-LV"/>
        </w:rPr>
        <w:t xml:space="preserve"> komisijas sēdes protokols Nr.4</w:t>
      </w:r>
      <w:r w:rsidRPr="009A4762">
        <w:rPr>
          <w:rFonts w:ascii="Times New Roman" w:eastAsia="Times New Roman" w:hAnsi="Times New Roman" w:cs="Times New Roman"/>
          <w:sz w:val="24"/>
          <w:szCs w:val="24"/>
          <w:lang w:val="lv-LV"/>
        </w:rPr>
        <w:t xml:space="preserve">) iepirkuma </w:t>
      </w:r>
      <w:r w:rsidRPr="009A4762">
        <w:rPr>
          <w:rFonts w:ascii="Times New Roman" w:eastAsia="Times New Roman" w:hAnsi="Times New Roman" w:cs="Times New Roman"/>
          <w:bCs/>
          <w:sz w:val="24"/>
          <w:szCs w:val="24"/>
          <w:lang w:val="lv-LV" w:eastAsia="ar-SA"/>
        </w:rPr>
        <w:t>“</w:t>
      </w:r>
      <w:r w:rsidRPr="009A4762">
        <w:rPr>
          <w:rFonts w:ascii="Times New Roman" w:eastAsia="Times New Roman" w:hAnsi="Times New Roman" w:cs="Times New Roman"/>
          <w:bCs/>
          <w:sz w:val="24"/>
          <w:szCs w:val="24"/>
          <w:lang w:val="lv-LV"/>
        </w:rPr>
        <w:t>Ielu apgaismojuma pārbūve Liela ielā posmā no Silenes ielas līdz Vienības tiltam, Daugavpilī, un ielu gaismekļu piegāde</w:t>
      </w:r>
      <w:r w:rsidRPr="009A4762">
        <w:rPr>
          <w:rFonts w:ascii="Times New Roman" w:eastAsia="Times New Roman" w:hAnsi="Times New Roman" w:cs="Times New Roman"/>
          <w:bCs/>
          <w:sz w:val="24"/>
          <w:szCs w:val="24"/>
          <w:lang w:val="lv-LV" w:eastAsia="ar-SA"/>
        </w:rPr>
        <w:t>”</w:t>
      </w:r>
      <w:r w:rsidRPr="009A4762">
        <w:rPr>
          <w:rFonts w:ascii="Times New Roman" w:eastAsia="Times New Roman" w:hAnsi="Times New Roman" w:cs="Times New Roman"/>
          <w:sz w:val="24"/>
          <w:szCs w:val="24"/>
          <w:lang w:val="lv-LV"/>
        </w:rPr>
        <w:t xml:space="preserve">, identifikācijas </w:t>
      </w:r>
      <w:proofErr w:type="spellStart"/>
      <w:r w:rsidRPr="009A4762">
        <w:rPr>
          <w:rFonts w:ascii="Times New Roman" w:eastAsia="Times New Roman" w:hAnsi="Times New Roman" w:cs="Times New Roman"/>
          <w:sz w:val="24"/>
          <w:szCs w:val="24"/>
          <w:lang w:val="lv-LV"/>
        </w:rPr>
        <w:t>Nr.DPD</w:t>
      </w:r>
      <w:proofErr w:type="spellEnd"/>
      <w:r w:rsidRPr="009A4762">
        <w:rPr>
          <w:rFonts w:ascii="Times New Roman" w:eastAsia="Times New Roman" w:hAnsi="Times New Roman" w:cs="Times New Roman"/>
          <w:sz w:val="24"/>
          <w:szCs w:val="24"/>
          <w:lang w:val="lv-LV"/>
        </w:rPr>
        <w:t xml:space="preserve"> 2016/197, iepirkuma priekšmeta 2.daļā “</w:t>
      </w:r>
      <w:r w:rsidRPr="009A4762">
        <w:rPr>
          <w:rFonts w:ascii="Times New Roman" w:eastAsia="Times New Roman" w:hAnsi="Times New Roman" w:cs="Times New Roman"/>
          <w:bCs/>
          <w:sz w:val="24"/>
          <w:szCs w:val="24"/>
          <w:lang w:val="lv-LV"/>
        </w:rPr>
        <w:t>Ielu gaismekļu piegāde</w:t>
      </w:r>
      <w:r w:rsidRPr="009A4762">
        <w:rPr>
          <w:rFonts w:ascii="Times New Roman" w:eastAsia="Times New Roman" w:hAnsi="Times New Roman" w:cs="Times New Roman"/>
          <w:sz w:val="24"/>
          <w:szCs w:val="24"/>
          <w:lang w:val="lv-LV"/>
        </w:rPr>
        <w:t>” noslēdza šādu Līgumu:</w:t>
      </w:r>
    </w:p>
    <w:p w:rsidR="009A4762" w:rsidRPr="009A4762" w:rsidRDefault="009A4762" w:rsidP="00637A88">
      <w:pPr>
        <w:autoSpaceDE w:val="0"/>
        <w:autoSpaceDN w:val="0"/>
        <w:adjustRightInd w:val="0"/>
        <w:spacing w:after="120" w:line="20" w:lineRule="atLeast"/>
        <w:rPr>
          <w:rFonts w:ascii="Times New Roman" w:eastAsia="Times New Roman" w:hAnsi="Times New Roman" w:cs="Times New Roman"/>
          <w:color w:val="000000"/>
          <w:sz w:val="24"/>
          <w:szCs w:val="24"/>
          <w:lang w:val="lv-LV"/>
        </w:rPr>
      </w:pPr>
    </w:p>
    <w:p w:rsidR="009A4762" w:rsidRPr="009A4762" w:rsidRDefault="009A4762" w:rsidP="00637A88">
      <w:pPr>
        <w:numPr>
          <w:ilvl w:val="3"/>
          <w:numId w:val="1"/>
        </w:numPr>
        <w:spacing w:after="120" w:line="20" w:lineRule="atLeast"/>
        <w:ind w:left="284" w:hanging="284"/>
        <w:jc w:val="center"/>
        <w:rPr>
          <w:rFonts w:ascii="Times" w:eastAsia="Times New Roman" w:hAnsi="Times" w:cs="Times"/>
          <w:sz w:val="24"/>
          <w:szCs w:val="24"/>
          <w:lang w:val="lv-LV"/>
        </w:rPr>
      </w:pPr>
      <w:r w:rsidRPr="009A4762">
        <w:rPr>
          <w:rFonts w:ascii="Times" w:eastAsia="Times New Roman" w:hAnsi="Times" w:cs="Times"/>
          <w:b/>
          <w:bCs/>
          <w:sz w:val="24"/>
          <w:szCs w:val="24"/>
          <w:lang w:val="lv-LV"/>
        </w:rPr>
        <w:t>Līguma priekšmets</w:t>
      </w:r>
    </w:p>
    <w:p w:rsidR="009A4762" w:rsidRPr="009A4762" w:rsidRDefault="009A4762" w:rsidP="00637A88">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w:t>
      </w:r>
      <w:r w:rsidRPr="009A4762">
        <w:rPr>
          <w:rFonts w:ascii="Times New Roman" w:eastAsia="Times New Roman" w:hAnsi="Times New Roman" w:cs="Times New Roman"/>
          <w:bCs/>
          <w:sz w:val="24"/>
          <w:szCs w:val="24"/>
          <w:lang w:val="lv-LV"/>
        </w:rPr>
        <w:t>ielu gaismekļus</w:t>
      </w:r>
      <w:r w:rsidRPr="009A4762">
        <w:rPr>
          <w:rFonts w:ascii="Times New Roman" w:eastAsia="Times New Roman" w:hAnsi="Times New Roman" w:cs="Times New Roman"/>
          <w:sz w:val="24"/>
          <w:szCs w:val="24"/>
          <w:lang w:val="lv-LV"/>
        </w:rPr>
        <w:t xml:space="preserve"> (turpmāk tekstā – Prece) saskaņā ar tehnisko specifikāciju (Līguma pielikums Nr.1) (turpmāk tekstā – Tehniskā specifikācija), Pārdevēja iesniegto tehnisko piedāvājumu (Līguma pielikums Nr.2) (turpmāk tekstā – Tehniskais piedāvājums), Pārdevēja iesniegto tāmi (Līguma pielikums Nr.3) (turpmāk tekstā – Tāme). Līguma pielikumi ir neatņemamas Līguma sastāvdaļas.</w:t>
      </w:r>
    </w:p>
    <w:p w:rsidR="009A4762" w:rsidRPr="009A4762" w:rsidRDefault="009A4762" w:rsidP="00637A88">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Pārdevējs savā Tehniskajā piedāvājumā norādīto Preci piegādā saskaņā ar Tehniskās specifikācijas nosacījumiem.</w:t>
      </w:r>
    </w:p>
    <w:p w:rsidR="009A4762" w:rsidRPr="009A4762" w:rsidRDefault="009A4762" w:rsidP="00637A88">
      <w:pPr>
        <w:numPr>
          <w:ilvl w:val="0"/>
          <w:numId w:val="2"/>
        </w:numPr>
        <w:suppressAutoHyphens/>
        <w:spacing w:after="120" w:line="20" w:lineRule="atLeast"/>
        <w:ind w:left="448" w:hanging="448"/>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Tāmē ir iekļauti visi Pārdevēja ar Preces piegādi un Līguma izpildi (atbilstoši Līguma pielikumiem) saistītie izdevumi.</w:t>
      </w:r>
    </w:p>
    <w:p w:rsidR="009A4762" w:rsidRPr="009A4762" w:rsidRDefault="009A4762" w:rsidP="00637A88">
      <w:pPr>
        <w:suppressAutoHyphens/>
        <w:spacing w:after="120" w:line="20" w:lineRule="atLeast"/>
        <w:jc w:val="both"/>
        <w:rPr>
          <w:rFonts w:ascii="Times New Roman" w:eastAsia="Times New Roman" w:hAnsi="Times New Roman" w:cs="Times New Roman"/>
          <w:sz w:val="24"/>
          <w:szCs w:val="24"/>
          <w:lang w:val="lv-LV"/>
        </w:rPr>
      </w:pPr>
    </w:p>
    <w:p w:rsidR="009A4762" w:rsidRPr="009A4762" w:rsidRDefault="009A4762" w:rsidP="00637A88">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b/>
          <w:bCs/>
          <w:sz w:val="24"/>
          <w:szCs w:val="24"/>
          <w:lang w:val="lv-LV"/>
        </w:rPr>
        <w:t>Līguma summa un norēķinu kārtība</w:t>
      </w:r>
    </w:p>
    <w:p w:rsidR="009A4762" w:rsidRPr="009A4762" w:rsidRDefault="009A4762" w:rsidP="00637A88">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9A4762">
        <w:rPr>
          <w:rFonts w:ascii="Times New Roman" w:eastAsia="Times New Roman" w:hAnsi="Times New Roman" w:cs="Times New Roman"/>
          <w:sz w:val="24"/>
          <w:szCs w:val="24"/>
          <w:lang w:val="lv-LV"/>
        </w:rPr>
        <w:t xml:space="preserve">Līguma summa šī līguma darbības laikā ir </w:t>
      </w:r>
      <w:r w:rsidR="00AE50AF">
        <w:rPr>
          <w:rFonts w:ascii="Times New Roman" w:eastAsia="Times New Roman" w:hAnsi="Times New Roman" w:cs="Times New Roman"/>
          <w:sz w:val="24"/>
          <w:szCs w:val="24"/>
          <w:lang w:val="lv-LV"/>
        </w:rPr>
        <w:t>11509,00</w:t>
      </w:r>
      <w:r w:rsidRPr="009A4762">
        <w:rPr>
          <w:rFonts w:ascii="Times New Roman" w:eastAsia="Times New Roman" w:hAnsi="Times New Roman" w:cs="Times New Roman"/>
          <w:sz w:val="24"/>
          <w:szCs w:val="24"/>
          <w:lang w:val="lv-LV"/>
        </w:rPr>
        <w:t xml:space="preserve"> EUR </w:t>
      </w:r>
      <w:r w:rsidRPr="009A4762">
        <w:rPr>
          <w:rFonts w:ascii="Times New Roman" w:eastAsia="Times New Roman" w:hAnsi="Times New Roman" w:cs="Times New Roman"/>
          <w:sz w:val="24"/>
          <w:szCs w:val="24"/>
          <w:lang w:val="lv-LV" w:eastAsia="lv-LV"/>
        </w:rPr>
        <w:t>/</w:t>
      </w:r>
      <w:r w:rsidR="00AE50AF">
        <w:rPr>
          <w:rFonts w:ascii="Times New Roman" w:eastAsia="Times New Roman" w:hAnsi="Times New Roman" w:cs="Times New Roman"/>
          <w:i/>
          <w:sz w:val="24"/>
          <w:szCs w:val="24"/>
          <w:lang w:val="lv-LV" w:eastAsia="lv-LV"/>
        </w:rPr>
        <w:t xml:space="preserve">vienpadsmit tūkstoši pieci simti deviņi </w:t>
      </w:r>
      <w:proofErr w:type="spellStart"/>
      <w:r w:rsidR="00AE50AF">
        <w:rPr>
          <w:rFonts w:ascii="Times New Roman" w:eastAsia="Times New Roman" w:hAnsi="Times New Roman" w:cs="Times New Roman"/>
          <w:i/>
          <w:sz w:val="24"/>
          <w:szCs w:val="24"/>
          <w:lang w:val="lv-LV" w:eastAsia="lv-LV"/>
        </w:rPr>
        <w:t>euro</w:t>
      </w:r>
      <w:proofErr w:type="spellEnd"/>
      <w:r w:rsidR="00AE50AF">
        <w:rPr>
          <w:rFonts w:ascii="Times New Roman" w:eastAsia="Times New Roman" w:hAnsi="Times New Roman" w:cs="Times New Roman"/>
          <w:i/>
          <w:sz w:val="24"/>
          <w:szCs w:val="24"/>
          <w:lang w:val="lv-LV" w:eastAsia="lv-LV"/>
        </w:rPr>
        <w:t xml:space="preserve"> 00 centi</w:t>
      </w:r>
      <w:r w:rsidRPr="009A4762">
        <w:rPr>
          <w:rFonts w:ascii="Times New Roman" w:eastAsia="Times New Roman" w:hAnsi="Times New Roman" w:cs="Times New Roman"/>
          <w:sz w:val="24"/>
          <w:szCs w:val="24"/>
          <w:lang w:val="lv-LV" w:eastAsia="lv-LV"/>
        </w:rPr>
        <w:t>/ bez PVN. Pievienotās vērtības nodoklis tiek</w:t>
      </w:r>
      <w:r w:rsidRPr="009A4762">
        <w:rPr>
          <w:rFonts w:ascii="Times New Roman" w:eastAsia="Times New Roman" w:hAnsi="Times New Roman" w:cs="Times New Roman"/>
          <w:b/>
          <w:bCs/>
          <w:sz w:val="24"/>
          <w:szCs w:val="24"/>
          <w:lang w:val="lv-LV" w:eastAsia="lv-LV"/>
        </w:rPr>
        <w:t xml:space="preserve"> </w:t>
      </w:r>
      <w:r w:rsidRPr="009A4762">
        <w:rPr>
          <w:rFonts w:ascii="Times New Roman" w:eastAsia="Times New Roman" w:hAnsi="Times New Roman" w:cs="Times New Roman"/>
          <w:sz w:val="24"/>
          <w:szCs w:val="24"/>
          <w:lang w:val="lv-LV" w:eastAsia="lv-LV"/>
        </w:rPr>
        <w:t>aprēķināts un maksāts</w:t>
      </w:r>
      <w:r w:rsidRPr="009A4762">
        <w:rPr>
          <w:rFonts w:ascii="Times New Roman" w:eastAsia="Times New Roman" w:hAnsi="Times New Roman" w:cs="Times New Roman"/>
          <w:b/>
          <w:bCs/>
          <w:sz w:val="24"/>
          <w:szCs w:val="24"/>
          <w:lang w:val="lv-LV" w:eastAsia="lv-LV"/>
        </w:rPr>
        <w:t xml:space="preserve"> </w:t>
      </w:r>
      <w:r w:rsidRPr="009A4762">
        <w:rPr>
          <w:rFonts w:ascii="Times New Roman" w:eastAsia="Times New Roman" w:hAnsi="Times New Roman" w:cs="Times New Roman"/>
          <w:sz w:val="24"/>
          <w:szCs w:val="24"/>
          <w:lang w:val="lv-LV" w:eastAsia="lv-LV"/>
        </w:rPr>
        <w:t>Latvijas Republikas normatīvajos aktos noteiktajā kārtībā.</w:t>
      </w:r>
    </w:p>
    <w:p w:rsidR="009A4762" w:rsidRPr="009A4762" w:rsidRDefault="009A4762" w:rsidP="00637A88">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9A4762">
        <w:rPr>
          <w:rFonts w:ascii="Times New Roman" w:eastAsia="Times New Roman" w:hAnsi="Times New Roman" w:cs="Times New Roman"/>
          <w:sz w:val="24"/>
          <w:szCs w:val="24"/>
          <w:lang w:val="lv-LV"/>
        </w:rPr>
        <w:t>Līguma summa sevī ietver Preces iepirkšanu un piegādi, iespējamos nodokļus un nodevu maksājumus valsts un pašvaldības budžetos un citus maksājumus, kas būs jāizdara Pārdevējam, lai pienācīgi un pilnībā izpildītu Būvdarbus.</w:t>
      </w:r>
    </w:p>
    <w:p w:rsidR="009A4762" w:rsidRPr="009A4762" w:rsidRDefault="009A4762" w:rsidP="00637A88">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9A4762">
        <w:rPr>
          <w:rFonts w:ascii="Times New Roman" w:eastAsia="Times New Roman" w:hAnsi="Times New Roman" w:cs="Times New Roman"/>
          <w:sz w:val="24"/>
          <w:szCs w:val="24"/>
          <w:lang w:val="lv-LV"/>
        </w:rPr>
        <w:t>Tāmē noteiktās Preces izmaksu cenas paliek nemainīgas Līguma darbības laikā.</w:t>
      </w:r>
    </w:p>
    <w:p w:rsidR="009A4762" w:rsidRPr="009A4762" w:rsidRDefault="009A4762" w:rsidP="00637A88">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9A4762">
        <w:rPr>
          <w:rFonts w:ascii="Times New Roman" w:eastAsia="Times New Roman" w:hAnsi="Times New Roman" w:cs="Times New Roman"/>
          <w:sz w:val="24"/>
          <w:szCs w:val="24"/>
          <w:lang w:val="lv-LV"/>
        </w:rPr>
        <w:t>Pircējs pārskaita Līguma summu uz Pārdevēja norādīto bankas norēķinu kontu 30 (trīsdesmit) dienu laikā, ja ir iestājušies visi zemāk minētie nosacījumi:</w:t>
      </w:r>
    </w:p>
    <w:p w:rsidR="009A4762" w:rsidRPr="009A4762" w:rsidRDefault="009A4762" w:rsidP="00637A88">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lastRenderedPageBreak/>
        <w:t>Puses ir parakstījušas Preces nodošanas – pieņemšanas aktu;</w:t>
      </w:r>
    </w:p>
    <w:p w:rsidR="009A4762" w:rsidRPr="009A4762" w:rsidRDefault="009A4762" w:rsidP="00637A88">
      <w:pPr>
        <w:numPr>
          <w:ilvl w:val="2"/>
          <w:numId w:val="3"/>
        </w:numPr>
        <w:suppressAutoHyphens/>
        <w:spacing w:after="120" w:line="20" w:lineRule="atLeast"/>
        <w:ind w:left="993" w:hanging="567"/>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Pārdevējs ir iesniedzis Pircējam rēķinu par Preces piegādi.</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Nekvalitatīva vai Tehniskajai specifikācijai neatbilstoša Prece netiek pieņemta un apmaksāta.</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sz w:val="24"/>
          <w:szCs w:val="24"/>
          <w:lang w:val="lv-LV"/>
        </w:rPr>
        <w:t>Par samaksas brīdi uzskatāms bankas atzīmes datums Pircēja maksājuma uzdevumā.</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9A4762">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A4762" w:rsidRPr="009A4762" w:rsidRDefault="009A4762" w:rsidP="00637A88">
      <w:pPr>
        <w:suppressAutoHyphens/>
        <w:spacing w:after="120" w:line="20" w:lineRule="atLeast"/>
        <w:ind w:left="426"/>
        <w:jc w:val="both"/>
        <w:rPr>
          <w:rFonts w:ascii="Times New Roman" w:eastAsia="Times New Roman" w:hAnsi="Times New Roman" w:cs="Times New Roman"/>
          <w:sz w:val="24"/>
          <w:szCs w:val="24"/>
          <w:lang w:val="lv-LV"/>
        </w:rPr>
      </w:pPr>
    </w:p>
    <w:p w:rsidR="009A4762" w:rsidRPr="009A4762" w:rsidRDefault="009A4762" w:rsidP="00637A88">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b/>
          <w:bCs/>
          <w:sz w:val="24"/>
          <w:szCs w:val="24"/>
          <w:lang w:val="lv-LV"/>
        </w:rPr>
        <w:t>Termiņi</w:t>
      </w:r>
    </w:p>
    <w:p w:rsidR="009A4762" w:rsidRPr="009A4762" w:rsidRDefault="009A4762" w:rsidP="00637A88">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9A4762" w:rsidRPr="009A4762" w:rsidRDefault="009A4762" w:rsidP="00637A88">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bCs/>
          <w:sz w:val="24"/>
          <w:szCs w:val="24"/>
          <w:lang w:val="lv-LV"/>
        </w:rPr>
        <w:t>Pārdevējs</w:t>
      </w:r>
      <w:r w:rsidRPr="009A4762">
        <w:rPr>
          <w:rFonts w:ascii="Times New Roman" w:eastAsia="Times New Roman" w:hAnsi="Times New Roman" w:cs="Times New Roman"/>
          <w:b/>
          <w:bCs/>
          <w:sz w:val="24"/>
          <w:szCs w:val="24"/>
          <w:lang w:val="lv-LV"/>
        </w:rPr>
        <w:t xml:space="preserve"> </w:t>
      </w:r>
      <w:r w:rsidRPr="009A4762">
        <w:rPr>
          <w:rFonts w:ascii="Times New Roman" w:eastAsia="Times New Roman" w:hAnsi="Times New Roman" w:cs="Times New Roman"/>
          <w:sz w:val="24"/>
          <w:szCs w:val="24"/>
          <w:lang w:val="lv-LV"/>
        </w:rPr>
        <w:t>veic Preces piegādi saskaņā ar Līguma un tā pielikuma nosacījumiem.</w:t>
      </w:r>
    </w:p>
    <w:p w:rsidR="009A4762" w:rsidRPr="009A4762" w:rsidRDefault="009A4762" w:rsidP="00637A88">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sz w:val="24"/>
          <w:szCs w:val="24"/>
          <w:lang w:val="lv-LV"/>
        </w:rPr>
        <w:t>Preces piegādes un nodošanas termiņš ir 2 (divi) mēneši no līguma abpusējas parakstīšanas dienas.</w:t>
      </w:r>
    </w:p>
    <w:p w:rsidR="009A4762" w:rsidRPr="009A4762" w:rsidRDefault="009A4762" w:rsidP="00637A88">
      <w:pPr>
        <w:numPr>
          <w:ilvl w:val="0"/>
          <w:numId w:val="4"/>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sz w:val="24"/>
          <w:szCs w:val="24"/>
          <w:lang w:val="lv-LV"/>
        </w:rPr>
        <w:t>Prece tiek uzskatīta par piegādātu brīdī, kad tiek parakstīts Preces pieņemšanas – nodošanas akts.</w:t>
      </w:r>
    </w:p>
    <w:p w:rsidR="009A4762" w:rsidRPr="009A4762" w:rsidRDefault="009A4762" w:rsidP="00637A88">
      <w:pPr>
        <w:suppressAutoHyphens/>
        <w:spacing w:after="120" w:line="20" w:lineRule="atLeast"/>
        <w:jc w:val="both"/>
        <w:rPr>
          <w:rFonts w:ascii="Times New Roman" w:eastAsia="Times New Roman" w:hAnsi="Times New Roman" w:cs="Times New Roman"/>
          <w:b/>
          <w:bCs/>
          <w:sz w:val="24"/>
          <w:szCs w:val="24"/>
          <w:lang w:val="lv-LV"/>
        </w:rPr>
      </w:pPr>
    </w:p>
    <w:p w:rsidR="009A4762" w:rsidRPr="009A4762" w:rsidRDefault="009A4762" w:rsidP="00637A88">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b/>
          <w:bCs/>
          <w:sz w:val="24"/>
          <w:szCs w:val="24"/>
          <w:lang w:val="lv-LV"/>
        </w:rPr>
        <w:t>Līguma garantijas</w:t>
      </w:r>
    </w:p>
    <w:p w:rsidR="009A4762" w:rsidRPr="009A4762" w:rsidRDefault="009A4762" w:rsidP="00637A88">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Calibri" w:hAnsi="Times New Roman" w:cs="Times New Roman"/>
          <w:sz w:val="24"/>
          <w:szCs w:val="24"/>
          <w:lang w:val="lv-LV" w:eastAsia="lv-LV"/>
        </w:rPr>
        <w:t>Pārdevējs 5 (piecu) darba dienu laikā pēc Līguma noslēgšanas iesniedz Pircējam kredītiestādes vai apdrošinātāja izsniegtu Līguma saistību izpildes garantiju 10% (desmit procentu) apmērā no kopējās Līguma summas.</w:t>
      </w:r>
    </w:p>
    <w:p w:rsidR="009A4762" w:rsidRPr="009A4762" w:rsidRDefault="009A4762" w:rsidP="00637A88">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Calibri" w:hAnsi="Times New Roman" w:cs="Times New Roman"/>
          <w:sz w:val="24"/>
          <w:szCs w:val="24"/>
          <w:lang w:val="lv-LV" w:eastAsia="lv-LV"/>
        </w:rPr>
        <w:t>Līguma saistību izpildes garantiju Pircējs ir tiesīgs izmantot, lai kompensētu Pārdevēja saistību neizpildes rezultātā Pircējam nodarītos zaudējumus vai lai ieturētu līgumsodu.</w:t>
      </w:r>
    </w:p>
    <w:p w:rsidR="009A4762" w:rsidRPr="009A4762" w:rsidRDefault="009A4762" w:rsidP="00637A88">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Calibri" w:hAnsi="Times New Roman" w:cs="Times New Roman"/>
          <w:sz w:val="24"/>
          <w:szCs w:val="24"/>
          <w:lang w:val="lv-LV"/>
        </w:rPr>
        <w:t>Līguma saistību izpildes garantija ir spēkā no tās izdošanas datuma līdz preces kvalitātes garantijas iesniegšanas brīdim.</w:t>
      </w:r>
    </w:p>
    <w:p w:rsidR="009A4762" w:rsidRPr="009A4762" w:rsidRDefault="009A4762" w:rsidP="00637A88">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9A4762" w:rsidRPr="009A4762" w:rsidRDefault="009A4762" w:rsidP="00637A88">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9A4762">
        <w:rPr>
          <w:rFonts w:ascii="Times New Roman" w:eastAsia="Calibri" w:hAnsi="Times New Roman" w:cs="Times New Roman"/>
          <w:sz w:val="24"/>
          <w:szCs w:val="24"/>
          <w:lang w:val="lv-LV"/>
        </w:rPr>
        <w:t xml:space="preserve">Pārdevējs </w:t>
      </w:r>
      <w:r w:rsidRPr="009A4762">
        <w:rPr>
          <w:rFonts w:ascii="Times New Roman" w:eastAsia="Times New Roman" w:hAnsi="Times New Roman" w:cs="Times New Roman"/>
          <w:sz w:val="24"/>
          <w:szCs w:val="24"/>
          <w:lang w:val="lv-LV"/>
        </w:rPr>
        <w:t>Preces pieņemšanas – nodošanas akta</w:t>
      </w:r>
      <w:r w:rsidRPr="009A4762">
        <w:rPr>
          <w:rFonts w:ascii="Times New Roman" w:eastAsia="Calibri" w:hAnsi="Times New Roman" w:cs="Times New Roman"/>
          <w:sz w:val="24"/>
          <w:szCs w:val="24"/>
          <w:lang w:val="lv-LV"/>
        </w:rPr>
        <w:t xml:space="preserve"> parakstīšanas dienā iesniedz Pircējam kredītiestādes vai apdrošinātāja izsniegtu Preces </w:t>
      </w:r>
      <w:r w:rsidRPr="009A4762">
        <w:rPr>
          <w:rFonts w:ascii="Times New Roman" w:eastAsia="Times New Roman" w:hAnsi="Times New Roman" w:cs="Times New Roman"/>
          <w:sz w:val="24"/>
          <w:szCs w:val="24"/>
          <w:lang w:val="lv-LV"/>
        </w:rPr>
        <w:t>kvalitātes garantiju</w:t>
      </w:r>
      <w:r w:rsidRPr="009A4762">
        <w:rPr>
          <w:rFonts w:ascii="Times New Roman" w:eastAsia="Calibri" w:hAnsi="Times New Roman" w:cs="Times New Roman"/>
          <w:sz w:val="24"/>
          <w:szCs w:val="24"/>
          <w:lang w:val="lv-LV"/>
        </w:rPr>
        <w:t xml:space="preserve"> 5% (piecu procentu) apmērā no kopējās Līguma summas.</w:t>
      </w:r>
    </w:p>
    <w:p w:rsidR="009A4762" w:rsidRPr="009A4762" w:rsidRDefault="009A4762" w:rsidP="00637A88">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9A4762">
        <w:rPr>
          <w:rFonts w:ascii="Times New Roman" w:eastAsia="Calibri" w:hAnsi="Times New Roman" w:cs="Times New Roman"/>
          <w:sz w:val="24"/>
          <w:szCs w:val="24"/>
          <w:lang w:val="lv-LV"/>
        </w:rPr>
        <w:t xml:space="preserve">Preces </w:t>
      </w:r>
      <w:r w:rsidRPr="009A4762">
        <w:rPr>
          <w:rFonts w:ascii="Times New Roman" w:eastAsia="Times New Roman" w:hAnsi="Times New Roman" w:cs="Times New Roman"/>
          <w:sz w:val="24"/>
          <w:szCs w:val="24"/>
          <w:lang w:val="lv-LV"/>
        </w:rPr>
        <w:t>kvalitātes garantiju</w:t>
      </w:r>
      <w:r w:rsidRPr="009A4762">
        <w:rPr>
          <w:rFonts w:ascii="Times New Roman" w:eastAsia="Calibri" w:hAnsi="Times New Roman" w:cs="Times New Roman"/>
          <w:sz w:val="24"/>
          <w:szCs w:val="24"/>
          <w:lang w:val="lv-LV" w:eastAsia="lv-LV"/>
        </w:rPr>
        <w:t xml:space="preserve"> Pircējs ir tiesīgs izmantot, lai kompensētu </w:t>
      </w:r>
      <w:r w:rsidRPr="009A4762">
        <w:rPr>
          <w:rFonts w:ascii="Times New Roman" w:eastAsia="Calibri" w:hAnsi="Times New Roman" w:cs="Times New Roman"/>
          <w:sz w:val="24"/>
          <w:szCs w:val="24"/>
          <w:lang w:val="lv-LV"/>
        </w:rPr>
        <w:t xml:space="preserve">garantijas laikā konstatēto </w:t>
      </w:r>
      <w:r w:rsidRPr="009A4762">
        <w:rPr>
          <w:rFonts w:ascii="Times New Roman" w:eastAsia="Times New Roman" w:hAnsi="Times New Roman" w:cs="Times New Roman"/>
          <w:sz w:val="24"/>
          <w:szCs w:val="24"/>
          <w:lang w:val="lv-LV"/>
        </w:rPr>
        <w:t xml:space="preserve">preces defektu, trūkumu vai neatbilstības novēršanas izmaksas un/vai </w:t>
      </w:r>
      <w:r w:rsidRPr="009A4762">
        <w:rPr>
          <w:rFonts w:ascii="Times New Roman" w:eastAsia="Calibri" w:hAnsi="Times New Roman" w:cs="Times New Roman"/>
          <w:sz w:val="24"/>
          <w:szCs w:val="24"/>
          <w:lang w:val="lv-LV" w:eastAsia="lv-LV"/>
        </w:rPr>
        <w:t>lai ieturētu Līgumā nolīgto līgumsodu.</w:t>
      </w:r>
    </w:p>
    <w:p w:rsidR="009A4762" w:rsidRPr="009A4762" w:rsidRDefault="009A4762" w:rsidP="00637A88">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9A4762">
        <w:rPr>
          <w:rFonts w:ascii="Times New Roman" w:eastAsia="Calibri" w:hAnsi="Times New Roman" w:cs="Times New Roman"/>
          <w:sz w:val="24"/>
          <w:szCs w:val="24"/>
          <w:lang w:val="lv-LV"/>
        </w:rPr>
        <w:t xml:space="preserve">Preces </w:t>
      </w:r>
      <w:r w:rsidRPr="009A4762">
        <w:rPr>
          <w:rFonts w:ascii="Times New Roman" w:eastAsia="Times New Roman" w:hAnsi="Times New Roman" w:cs="Times New Roman"/>
          <w:sz w:val="24"/>
          <w:szCs w:val="24"/>
          <w:lang w:val="lv-LV"/>
        </w:rPr>
        <w:t>kvalitātes garantiju</w:t>
      </w:r>
      <w:r w:rsidRPr="009A4762">
        <w:rPr>
          <w:rFonts w:ascii="Times New Roman" w:eastAsia="Calibri" w:hAnsi="Times New Roman" w:cs="Times New Roman"/>
          <w:sz w:val="24"/>
          <w:szCs w:val="24"/>
          <w:lang w:val="lv-LV"/>
        </w:rPr>
        <w:t xml:space="preserve"> Pārdevējs uztur spēkā 5 (piecus) gadus no </w:t>
      </w:r>
      <w:r w:rsidRPr="009A4762">
        <w:rPr>
          <w:rFonts w:ascii="Times New Roman" w:eastAsia="Times New Roman" w:hAnsi="Times New Roman" w:cs="Times New Roman"/>
          <w:sz w:val="24"/>
          <w:szCs w:val="24"/>
          <w:lang w:val="lv-LV"/>
        </w:rPr>
        <w:t>Preces pieņemšanas – nodošanas akta</w:t>
      </w:r>
      <w:r w:rsidRPr="009A4762">
        <w:rPr>
          <w:rFonts w:ascii="Times New Roman" w:eastAsia="Calibri" w:hAnsi="Times New Roman" w:cs="Times New Roman"/>
          <w:sz w:val="24"/>
          <w:szCs w:val="24"/>
          <w:lang w:val="lv-LV"/>
        </w:rPr>
        <w:t xml:space="preserve"> parakstīšanas brīža.</w:t>
      </w:r>
    </w:p>
    <w:p w:rsidR="009A4762" w:rsidRPr="009A4762" w:rsidRDefault="009A4762" w:rsidP="00637A88">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9A4762">
        <w:rPr>
          <w:rFonts w:ascii="Times New Roman" w:eastAsia="Times New Roman" w:hAnsi="Times New Roman" w:cs="Times New Roman"/>
          <w:sz w:val="24"/>
          <w:szCs w:val="24"/>
          <w:lang w:val="lv-LV"/>
        </w:rPr>
        <w:t>Preces kvalitātes garantijas oriģināls tiks atgriezts pēc garantijas laika notecējuma.</w:t>
      </w:r>
    </w:p>
    <w:p w:rsidR="009A4762" w:rsidRPr="009A4762" w:rsidRDefault="009A4762" w:rsidP="00637A88">
      <w:pPr>
        <w:suppressAutoHyphens/>
        <w:spacing w:after="120" w:line="20" w:lineRule="atLeast"/>
        <w:jc w:val="both"/>
        <w:rPr>
          <w:rFonts w:ascii="Times New Roman" w:eastAsia="Times New Roman" w:hAnsi="Times New Roman" w:cs="Times New Roman"/>
          <w:sz w:val="24"/>
          <w:szCs w:val="24"/>
          <w:lang w:val="lv-LV"/>
        </w:rPr>
      </w:pPr>
    </w:p>
    <w:p w:rsidR="009A4762" w:rsidRPr="009A4762" w:rsidRDefault="009A4762" w:rsidP="00637A88">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Times New Roman" w:hAnsi="Times New Roman" w:cs="Times New Roman"/>
          <w:b/>
          <w:bCs/>
          <w:sz w:val="24"/>
          <w:szCs w:val="24"/>
          <w:lang w:val="lv-LV"/>
        </w:rPr>
        <w:t>Preces pieņemšana – nodošana</w:t>
      </w:r>
    </w:p>
    <w:p w:rsidR="009A4762" w:rsidRPr="009A4762" w:rsidRDefault="009A4762" w:rsidP="00637A88">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w:eastAsia="Times New Roman" w:hAnsi="Times" w:cs="Times"/>
          <w:sz w:val="24"/>
          <w:szCs w:val="24"/>
          <w:lang w:val="lv-LV"/>
        </w:rPr>
        <w:lastRenderedPageBreak/>
        <w:t>Nododot un pieņemot piegādāto Preci, Pircējs un Pārdevējs noformē Preces pieņemšanas –</w:t>
      </w:r>
      <w:r w:rsidRPr="009A4762">
        <w:rPr>
          <w:rFonts w:ascii="Times New Roman" w:eastAsia="Times New Roman" w:hAnsi="Times New Roman" w:cs="Times New Roman"/>
          <w:b/>
          <w:bCs/>
          <w:sz w:val="24"/>
          <w:szCs w:val="24"/>
          <w:lang w:val="lv-LV"/>
        </w:rPr>
        <w:t xml:space="preserve"> </w:t>
      </w:r>
      <w:r w:rsidRPr="009A4762">
        <w:rPr>
          <w:rFonts w:ascii="Times" w:eastAsia="Times New Roman" w:hAnsi="Times" w:cs="Times"/>
          <w:sz w:val="24"/>
          <w:szCs w:val="24"/>
          <w:lang w:val="lv-LV"/>
        </w:rPr>
        <w:t xml:space="preserve">nodošanas aktu. </w:t>
      </w:r>
    </w:p>
    <w:p w:rsidR="009A4762" w:rsidRPr="009A4762" w:rsidRDefault="009A4762" w:rsidP="00637A88">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w:eastAsia="Times New Roman" w:hAnsi="Times" w:cs="Times"/>
          <w:sz w:val="24"/>
          <w:szCs w:val="24"/>
          <w:lang w:val="lv-LV"/>
        </w:rPr>
        <w:t>Preces piegāde līdz Pircēja norādītajai vietai notiek uz Pārdevēja rēķina.</w:t>
      </w:r>
    </w:p>
    <w:p w:rsidR="009A4762" w:rsidRPr="009A4762" w:rsidRDefault="009A4762" w:rsidP="00637A88">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w:eastAsia="Times New Roman" w:hAnsi="Times" w:cs="Times"/>
          <w:sz w:val="24"/>
          <w:szCs w:val="24"/>
          <w:lang w:val="lv-LV"/>
        </w:rPr>
        <w:t>Preču pieņemšana un nodošana notiek abu līgumslēdzēju Pušu pilnvaroto pārstāvju</w:t>
      </w:r>
      <w:r w:rsidRPr="009A4762">
        <w:rPr>
          <w:rFonts w:ascii="Times New Roman" w:eastAsia="Times New Roman" w:hAnsi="Times New Roman" w:cs="Times New Roman"/>
          <w:b/>
          <w:bCs/>
          <w:sz w:val="24"/>
          <w:szCs w:val="24"/>
          <w:lang w:val="lv-LV"/>
        </w:rPr>
        <w:t xml:space="preserve"> </w:t>
      </w:r>
      <w:r w:rsidRPr="009A4762">
        <w:rPr>
          <w:rFonts w:ascii="Times" w:eastAsia="Times New Roman" w:hAnsi="Times" w:cs="Times"/>
          <w:sz w:val="24"/>
          <w:szCs w:val="24"/>
          <w:lang w:val="lv-LV"/>
        </w:rPr>
        <w:t xml:space="preserve">klātbūtnē, abpusēji parakstot rēķinu </w:t>
      </w:r>
      <w:r w:rsidRPr="009A4762">
        <w:rPr>
          <w:rFonts w:ascii="Times New Roman" w:eastAsia="Times New Roman" w:hAnsi="Times New Roman" w:cs="Times New Roman"/>
          <w:sz w:val="24"/>
          <w:szCs w:val="24"/>
          <w:lang w:val="lv-LV"/>
        </w:rPr>
        <w:t>par Preces piegādi</w:t>
      </w:r>
      <w:r w:rsidRPr="009A4762">
        <w:rPr>
          <w:rFonts w:ascii="Times" w:eastAsia="Times New Roman" w:hAnsi="Times" w:cs="Times"/>
          <w:sz w:val="24"/>
          <w:szCs w:val="24"/>
          <w:lang w:val="lv-LV"/>
        </w:rPr>
        <w:t>.</w:t>
      </w:r>
    </w:p>
    <w:p w:rsidR="009A4762" w:rsidRPr="009A4762" w:rsidRDefault="009A4762" w:rsidP="00637A88">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w:eastAsia="Times New Roman" w:hAnsi="Times" w:cs="Times"/>
          <w:sz w:val="24"/>
          <w:szCs w:val="24"/>
          <w:lang w:val="lv-LV"/>
        </w:rPr>
        <w:t>Par Preces piegādes datumu tiek uzskatīts datums, kuru Pircēja pilnvarotais pārstāvis</w:t>
      </w:r>
      <w:r w:rsidRPr="009A4762">
        <w:rPr>
          <w:rFonts w:ascii="Times New Roman" w:eastAsia="Times New Roman" w:hAnsi="Times New Roman" w:cs="Times New Roman"/>
          <w:b/>
          <w:bCs/>
          <w:sz w:val="24"/>
          <w:szCs w:val="24"/>
          <w:lang w:val="lv-LV"/>
        </w:rPr>
        <w:t xml:space="preserve"> </w:t>
      </w:r>
      <w:r w:rsidRPr="009A4762">
        <w:rPr>
          <w:rFonts w:ascii="Times" w:eastAsia="Times New Roman" w:hAnsi="Times" w:cs="Times"/>
          <w:sz w:val="24"/>
          <w:szCs w:val="24"/>
          <w:lang w:val="lv-LV"/>
        </w:rPr>
        <w:t xml:space="preserve">atzīmē uz rēķina </w:t>
      </w:r>
      <w:r w:rsidRPr="009A4762">
        <w:rPr>
          <w:rFonts w:ascii="Times New Roman" w:eastAsia="Times New Roman" w:hAnsi="Times New Roman" w:cs="Times New Roman"/>
          <w:sz w:val="24"/>
          <w:szCs w:val="24"/>
          <w:lang w:val="lv-LV"/>
        </w:rPr>
        <w:t>par Preces piegādi</w:t>
      </w:r>
      <w:r w:rsidRPr="009A4762">
        <w:rPr>
          <w:rFonts w:ascii="Times" w:eastAsia="Times New Roman" w:hAnsi="Times" w:cs="Times"/>
          <w:sz w:val="24"/>
          <w:szCs w:val="24"/>
          <w:lang w:val="lv-LV"/>
        </w:rPr>
        <w:t>, apstiprinot Preces pieņemšanu.</w:t>
      </w:r>
    </w:p>
    <w:p w:rsidR="009A4762" w:rsidRPr="009A4762" w:rsidRDefault="009A4762" w:rsidP="00637A88">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9A4762">
        <w:rPr>
          <w:rFonts w:ascii="Times" w:eastAsia="Times New Roman" w:hAnsi="Times" w:cs="Times"/>
          <w:sz w:val="24"/>
          <w:szCs w:val="24"/>
          <w:lang w:val="lv-LV"/>
        </w:rPr>
        <w:t>Pircējam ir tiesības nepieņemt Preci, kura neatbilst šajā līgumā noteiktajām kvalitātes un tehniskajām prasībām.</w:t>
      </w:r>
    </w:p>
    <w:p w:rsidR="009A4762" w:rsidRPr="009A4762" w:rsidRDefault="009A4762" w:rsidP="00637A88">
      <w:pPr>
        <w:suppressAutoHyphens/>
        <w:spacing w:after="120" w:line="20" w:lineRule="atLeast"/>
        <w:rPr>
          <w:rFonts w:ascii="Times New Roman" w:eastAsia="Times New Roman" w:hAnsi="Times New Roman" w:cs="Times New Roman"/>
          <w:b/>
          <w:bCs/>
          <w:sz w:val="24"/>
          <w:szCs w:val="24"/>
          <w:lang w:val="lv-LV"/>
        </w:rPr>
      </w:pPr>
    </w:p>
    <w:p w:rsidR="009A4762" w:rsidRPr="009A4762" w:rsidRDefault="009A4762" w:rsidP="00637A88">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Calibri" w:hAnsi="Times New Roman" w:cs="Times New Roman"/>
          <w:b/>
          <w:bCs/>
          <w:sz w:val="24"/>
          <w:szCs w:val="24"/>
          <w:lang w:val="lv-LV"/>
        </w:rPr>
        <w:t>Preces kvalitātes garantija</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Preces kvalitātes </w:t>
      </w:r>
      <w:r w:rsidRPr="009A4762">
        <w:rPr>
          <w:rFonts w:ascii="Times New Roman" w:eastAsia="Calibri" w:hAnsi="Times New Roman" w:cs="Times New Roman"/>
          <w:bCs/>
          <w:sz w:val="24"/>
          <w:szCs w:val="24"/>
          <w:lang w:val="lv-LV"/>
        </w:rPr>
        <w:t>garantijas termiņš</w:t>
      </w:r>
      <w:r w:rsidRPr="009A4762">
        <w:rPr>
          <w:rFonts w:ascii="Times New Roman" w:eastAsia="Calibri" w:hAnsi="Times New Roman" w:cs="Times New Roman"/>
          <w:sz w:val="24"/>
          <w:szCs w:val="24"/>
          <w:lang w:val="lv-LV"/>
        </w:rPr>
        <w:t xml:space="preserve"> ir </w:t>
      </w:r>
      <w:r w:rsidRPr="009A4762">
        <w:rPr>
          <w:rFonts w:ascii="Times New Roman" w:eastAsia="Calibri" w:hAnsi="Times New Roman" w:cs="Times New Roman"/>
          <w:bCs/>
          <w:sz w:val="24"/>
          <w:szCs w:val="24"/>
          <w:lang w:val="lv-LV"/>
        </w:rPr>
        <w:t>5 (pieci) gadi</w:t>
      </w:r>
      <w:r w:rsidRPr="009A4762">
        <w:rPr>
          <w:rFonts w:ascii="Times New Roman" w:eastAsia="Calibri" w:hAnsi="Times New Roman" w:cs="Times New Roman"/>
          <w:sz w:val="24"/>
          <w:szCs w:val="24"/>
          <w:lang w:val="lv-LV"/>
        </w:rPr>
        <w:t xml:space="preserve"> no Preces pieņemšanas – nodošanas akta parakstīšanas brīža.</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Garantijas laikā Pārdevēja pienākums ir novērst </w:t>
      </w:r>
      <w:proofErr w:type="spellStart"/>
      <w:r w:rsidRPr="009A4762">
        <w:rPr>
          <w:rFonts w:ascii="Times New Roman" w:eastAsia="Calibri" w:hAnsi="Times New Roman" w:cs="Times New Roman"/>
          <w:sz w:val="24"/>
          <w:szCs w:val="24"/>
          <w:lang w:val="lv-LV"/>
        </w:rPr>
        <w:t>kostatētos</w:t>
      </w:r>
      <w:proofErr w:type="spellEnd"/>
      <w:r w:rsidRPr="009A4762">
        <w:rPr>
          <w:rFonts w:ascii="Times New Roman" w:eastAsia="Calibri" w:hAnsi="Times New Roman" w:cs="Times New Roman"/>
          <w:sz w:val="24"/>
          <w:szCs w:val="24"/>
          <w:lang w:val="lv-LV"/>
        </w:rPr>
        <w:t xml:space="preserve"> </w:t>
      </w:r>
      <w:r w:rsidRPr="009A4762">
        <w:rPr>
          <w:rFonts w:ascii="Times New Roman" w:eastAsia="Times New Roman" w:hAnsi="Times New Roman" w:cs="Times New Roman"/>
          <w:sz w:val="24"/>
          <w:szCs w:val="24"/>
          <w:lang w:val="lv-LV" w:eastAsia="ar-SA"/>
        </w:rPr>
        <w:t>izgatavotāja pieļautus defektus (brāķi)</w:t>
      </w:r>
      <w:r w:rsidRPr="009A4762">
        <w:rPr>
          <w:rFonts w:ascii="Times New Roman" w:eastAsia="Calibri" w:hAnsi="Times New Roman" w:cs="Times New Roman"/>
          <w:sz w:val="24"/>
          <w:szCs w:val="24"/>
          <w:lang w:val="lv-LV"/>
        </w:rPr>
        <w:t xml:space="preserve"> un nepilnības par saviem līdzekļiem.</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Pircējs sastāda atbilstošu aktu un 2 (</w:t>
      </w:r>
      <w:r w:rsidRPr="009A4762">
        <w:rPr>
          <w:rFonts w:ascii="Times New Roman" w:eastAsia="Calibri" w:hAnsi="Times New Roman" w:cs="Times New Roman"/>
          <w:i/>
          <w:iCs/>
          <w:sz w:val="24"/>
          <w:szCs w:val="24"/>
          <w:lang w:val="lv-LV"/>
        </w:rPr>
        <w:t>divu</w:t>
      </w:r>
      <w:r w:rsidRPr="009A4762">
        <w:rPr>
          <w:rFonts w:ascii="Times New Roman" w:eastAsia="Calibri" w:hAnsi="Times New Roman" w:cs="Times New Roman"/>
          <w:sz w:val="24"/>
          <w:szCs w:val="24"/>
          <w:lang w:val="lv-LV"/>
        </w:rPr>
        <w:t xml:space="preserve">) darba dienu laikā par to </w:t>
      </w:r>
      <w:proofErr w:type="spellStart"/>
      <w:r w:rsidRPr="009A4762">
        <w:rPr>
          <w:rFonts w:ascii="Times New Roman" w:eastAsia="Calibri" w:hAnsi="Times New Roman" w:cs="Times New Roman"/>
          <w:sz w:val="24"/>
          <w:szCs w:val="24"/>
          <w:lang w:val="lv-LV"/>
        </w:rPr>
        <w:t>rakstveidā</w:t>
      </w:r>
      <w:proofErr w:type="spellEnd"/>
      <w:r w:rsidRPr="009A4762">
        <w:rPr>
          <w:rFonts w:ascii="Times New Roman" w:eastAsia="Calibri" w:hAnsi="Times New Roman" w:cs="Times New Roman"/>
          <w:sz w:val="24"/>
          <w:szCs w:val="24"/>
          <w:lang w:val="lv-LV"/>
        </w:rPr>
        <w:t xml:space="preserve"> paziņo Pārdevējam, kas Pircēja noteiktajā laikā uz sava rēķina nodrošina brāķa vai neatbilstošās Preces apmaiņu.</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Par nepieciešamību novērst defektus, Pircējs paziņo par to Pārdevējam telefoniski vai nosūtot pretenziju ar ierakstītu vēstuli.</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Pēc pretenzijas saņemšanas (pa tālruni vai ar vēstuli), Pārdevēja pienākums ir nodrošināt brāķa vai neatbilstošās Preces apmaiņu Tehniskajā specifikācijā noteiktajā termiņā.</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Gadījumā, ja starp Pusēm rodas strīds par Pārdevēja piegādātās Preces atbilstību Līgumā un tā </w:t>
      </w:r>
      <w:proofErr w:type="spellStart"/>
      <w:r w:rsidRPr="009A4762">
        <w:rPr>
          <w:rFonts w:ascii="Times New Roman" w:eastAsia="Calibri" w:hAnsi="Times New Roman" w:cs="Times New Roman"/>
          <w:sz w:val="24"/>
          <w:szCs w:val="24"/>
          <w:lang w:val="lv-LV"/>
        </w:rPr>
        <w:t>pieikumā</w:t>
      </w:r>
      <w:proofErr w:type="spellEnd"/>
      <w:r w:rsidRPr="009A4762">
        <w:rPr>
          <w:rFonts w:ascii="Times New Roman" w:eastAsia="Calibri" w:hAnsi="Times New Roman" w:cs="Times New Roman"/>
          <w:sz w:val="24"/>
          <w:szCs w:val="24"/>
          <w:lang w:val="lv-LV"/>
        </w:rPr>
        <w:t xml:space="preserve"> noteiktajām prasībām vai Latvijas Republikā spēkā esošo regulējošo normatīvo aktu un noteikumu prasībām, tiek noteikta neatkarīgā ekspertīze, kuras slēdziens ir saistošs abām Pusēm. Šādā gadījumā ekspertīzes izdevumus sedz Pārdevējs.</w:t>
      </w:r>
    </w:p>
    <w:p w:rsidR="009A4762" w:rsidRPr="009A4762" w:rsidRDefault="009A4762" w:rsidP="00637A88">
      <w:pPr>
        <w:suppressAutoHyphens/>
        <w:spacing w:after="120" w:line="20" w:lineRule="atLeast"/>
        <w:rPr>
          <w:rFonts w:ascii="Times New Roman" w:eastAsia="Times New Roman" w:hAnsi="Times New Roman" w:cs="Times New Roman"/>
          <w:b/>
          <w:bCs/>
          <w:sz w:val="24"/>
          <w:szCs w:val="24"/>
          <w:lang w:val="lv-LV"/>
        </w:rPr>
      </w:pPr>
    </w:p>
    <w:p w:rsidR="009A4762" w:rsidRPr="009A4762" w:rsidRDefault="009A4762" w:rsidP="00637A88">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proofErr w:type="spellStart"/>
      <w:r w:rsidRPr="009A4762">
        <w:rPr>
          <w:rFonts w:ascii="Times" w:eastAsia="Times New Roman" w:hAnsi="Times" w:cs="Times"/>
          <w:b/>
          <w:bCs/>
          <w:sz w:val="24"/>
          <w:szCs w:val="24"/>
        </w:rPr>
        <w:t>Pušu</w:t>
      </w:r>
      <w:proofErr w:type="spellEnd"/>
      <w:r w:rsidRPr="009A4762">
        <w:rPr>
          <w:rFonts w:ascii="Times" w:eastAsia="Times New Roman" w:hAnsi="Times" w:cs="Times"/>
          <w:b/>
          <w:bCs/>
          <w:sz w:val="24"/>
          <w:szCs w:val="24"/>
        </w:rPr>
        <w:t xml:space="preserve"> </w:t>
      </w:r>
      <w:proofErr w:type="spellStart"/>
      <w:r w:rsidRPr="009A4762">
        <w:rPr>
          <w:rFonts w:ascii="Times" w:eastAsia="Times New Roman" w:hAnsi="Times" w:cs="Times"/>
          <w:b/>
          <w:bCs/>
          <w:sz w:val="24"/>
          <w:szCs w:val="24"/>
        </w:rPr>
        <w:t>saistības</w:t>
      </w:r>
      <w:proofErr w:type="spellEnd"/>
      <w:r w:rsidRPr="009A4762">
        <w:rPr>
          <w:rFonts w:ascii="Times" w:eastAsia="Times New Roman" w:hAnsi="Times" w:cs="Times"/>
          <w:b/>
          <w:bCs/>
          <w:sz w:val="24"/>
          <w:szCs w:val="24"/>
        </w:rPr>
        <w:t xml:space="preserve"> un </w:t>
      </w:r>
      <w:proofErr w:type="spellStart"/>
      <w:r w:rsidRPr="009A4762">
        <w:rPr>
          <w:rFonts w:ascii="Times" w:eastAsia="Times New Roman" w:hAnsi="Times" w:cs="Times"/>
          <w:b/>
          <w:bCs/>
          <w:sz w:val="24"/>
          <w:szCs w:val="24"/>
        </w:rPr>
        <w:t>atbildība</w:t>
      </w:r>
      <w:proofErr w:type="spellEnd"/>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Pārdevēja pienākums ir nodrošināt pienācīgu Preces kvalitāti, iespēju iegādāties Preci atbilstoši Konkursā iesniegtajam piedāvājumam un šā Līguma nosacījumiem.</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proofErr w:type="spellStart"/>
      <w:r w:rsidRPr="009A4762">
        <w:rPr>
          <w:rFonts w:ascii="Times" w:eastAsia="Times New Roman" w:hAnsi="Times" w:cs="Times"/>
          <w:sz w:val="24"/>
          <w:szCs w:val="24"/>
        </w:rPr>
        <w:t>Pārdevējs</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veic</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preces</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piegādi</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Pircēja</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uzraudzībā</w:t>
      </w:r>
      <w:proofErr w:type="spellEnd"/>
      <w:r w:rsidRPr="009A4762">
        <w:rPr>
          <w:rFonts w:ascii="Times" w:eastAsia="Times New Roman" w:hAnsi="Times" w:cs="Times"/>
          <w:sz w:val="24"/>
          <w:szCs w:val="24"/>
        </w:rPr>
        <w:t>.</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Pārdevējs apņemas Preces piegādi veikt Pircējam izdevīgā laikā.</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Pircējs apņemas veikt samaksu par Preci šajā līgumā noteiktajos termiņos un kārtībā.</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Pircējs apņemas nodrošināt Pārdevējam pienācīgus Preces piegādes apstākļus un savlaicīgi veikt piegādātās Preces pieņemšanu.</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Pircējs apņemas izmantot Preci atbilstoši tās ekspluatācijas noteikumu prasībām.</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Par Preces nesavlaicīgu piegādi Pārdevējs maksā Pircējam līgumsodu 0,1% apmērā no laikā nepiegādātās Preces vērtības par katru nokavēto piegādes dienu.</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t>Par Līgumā noteikto maksājuma termiņu neievērošanu Pircējs maksā Pārdevējam līgumsodu 0,1% apmērā no nokavētā maksājuma summas par katru nokavēto dienu.</w:t>
      </w:r>
    </w:p>
    <w:p w:rsidR="009A4762" w:rsidRPr="009A4762" w:rsidRDefault="009A4762" w:rsidP="00637A88">
      <w:pPr>
        <w:numPr>
          <w:ilvl w:val="0"/>
          <w:numId w:val="6"/>
        </w:numPr>
        <w:spacing w:after="120" w:line="20" w:lineRule="atLeast"/>
        <w:ind w:left="426" w:hanging="426"/>
        <w:jc w:val="both"/>
        <w:rPr>
          <w:rFonts w:ascii="Times" w:eastAsia="Times New Roman" w:hAnsi="Times" w:cs="Times"/>
          <w:sz w:val="24"/>
          <w:szCs w:val="24"/>
          <w:lang w:val="lv-LV"/>
        </w:rPr>
      </w:pPr>
      <w:r w:rsidRPr="009A4762">
        <w:rPr>
          <w:rFonts w:ascii="Times" w:eastAsia="Times New Roman" w:hAnsi="Times" w:cs="Times"/>
          <w:sz w:val="24"/>
          <w:szCs w:val="24"/>
          <w:lang w:val="lv-LV"/>
        </w:rPr>
        <w:lastRenderedPageBreak/>
        <w:t>Līgumsoda kopējā summa nedrīkst pārsniegt 10% no kopējās līguma summas. Līgumsoda nomaksa neatbrīvo Puses no līgumsaistību izpildes.</w:t>
      </w:r>
    </w:p>
    <w:p w:rsidR="009A4762" w:rsidRPr="009A4762" w:rsidRDefault="009A4762" w:rsidP="00637A88">
      <w:pPr>
        <w:numPr>
          <w:ilvl w:val="0"/>
          <w:numId w:val="6"/>
        </w:numPr>
        <w:spacing w:after="120" w:line="20" w:lineRule="atLeast"/>
        <w:ind w:left="567" w:hanging="567"/>
        <w:jc w:val="both"/>
        <w:rPr>
          <w:rFonts w:ascii="Times" w:eastAsia="Times New Roman" w:hAnsi="Times" w:cs="Times"/>
          <w:sz w:val="24"/>
          <w:szCs w:val="24"/>
          <w:lang w:val="lv-LV"/>
        </w:rPr>
      </w:pPr>
      <w:r w:rsidRPr="009A4762">
        <w:rPr>
          <w:rFonts w:ascii="Times" w:eastAsia="Times New Roman" w:hAnsi="Times" w:cs="Times"/>
          <w:sz w:val="24"/>
          <w:szCs w:val="24"/>
          <w:lang w:val="lv-LV"/>
        </w:rPr>
        <w:t xml:space="preserve">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w:t>
      </w:r>
      <w:proofErr w:type="spellStart"/>
      <w:r w:rsidRPr="009A4762">
        <w:rPr>
          <w:rFonts w:ascii="Times" w:eastAsia="Times New Roman" w:hAnsi="Times" w:cs="Times"/>
          <w:sz w:val="24"/>
          <w:szCs w:val="24"/>
        </w:rPr>
        <w:t>Vainīgā</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puse</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atlīdzina</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otrai</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pusei</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radušos</w:t>
      </w:r>
      <w:proofErr w:type="spellEnd"/>
      <w:r w:rsidRPr="009A4762">
        <w:rPr>
          <w:rFonts w:ascii="Times" w:eastAsia="Times New Roman" w:hAnsi="Times" w:cs="Times"/>
          <w:sz w:val="24"/>
          <w:szCs w:val="24"/>
        </w:rPr>
        <w:t xml:space="preserve"> </w:t>
      </w:r>
      <w:proofErr w:type="spellStart"/>
      <w:r w:rsidRPr="009A4762">
        <w:rPr>
          <w:rFonts w:ascii="Times" w:eastAsia="Times New Roman" w:hAnsi="Times" w:cs="Times"/>
          <w:sz w:val="24"/>
          <w:szCs w:val="24"/>
        </w:rPr>
        <w:t>zaudējumus</w:t>
      </w:r>
      <w:proofErr w:type="spellEnd"/>
      <w:r w:rsidRPr="009A4762">
        <w:rPr>
          <w:rFonts w:ascii="Times" w:eastAsia="Times New Roman" w:hAnsi="Times" w:cs="Times"/>
          <w:sz w:val="24"/>
          <w:szCs w:val="24"/>
        </w:rPr>
        <w:t>.</w:t>
      </w:r>
    </w:p>
    <w:p w:rsidR="009A4762" w:rsidRPr="009A4762" w:rsidRDefault="009A4762" w:rsidP="00637A88">
      <w:pPr>
        <w:suppressAutoHyphens/>
        <w:spacing w:after="120" w:line="20" w:lineRule="atLeast"/>
        <w:ind w:left="360"/>
        <w:rPr>
          <w:rFonts w:ascii="Times New Roman" w:eastAsia="Times New Roman" w:hAnsi="Times New Roman" w:cs="Times New Roman"/>
          <w:b/>
          <w:bCs/>
          <w:sz w:val="24"/>
          <w:szCs w:val="24"/>
        </w:rPr>
      </w:pPr>
    </w:p>
    <w:p w:rsidR="009A4762" w:rsidRPr="009A4762" w:rsidRDefault="009A4762" w:rsidP="00637A88">
      <w:pPr>
        <w:numPr>
          <w:ilvl w:val="0"/>
          <w:numId w:val="3"/>
        </w:numPr>
        <w:suppressAutoHyphens/>
        <w:spacing w:after="120" w:line="20" w:lineRule="atLeast"/>
        <w:jc w:val="center"/>
        <w:rPr>
          <w:rFonts w:ascii="Times New Roman" w:eastAsia="Times New Roman" w:hAnsi="Times New Roman" w:cs="Times New Roman"/>
          <w:b/>
          <w:bCs/>
          <w:sz w:val="24"/>
          <w:szCs w:val="24"/>
          <w:lang w:val="lv-LV"/>
        </w:rPr>
      </w:pPr>
      <w:r w:rsidRPr="009A4762">
        <w:rPr>
          <w:rFonts w:ascii="Times New Roman" w:eastAsia="Calibri" w:hAnsi="Times New Roman" w:cs="Times New Roman"/>
          <w:b/>
          <w:bCs/>
          <w:sz w:val="24"/>
          <w:szCs w:val="24"/>
          <w:lang w:val="lv-LV"/>
        </w:rPr>
        <w:t>Nepārvarama vara</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Pusei, kas atsaucas uz nepārvaramas varas apstākļiem, nekavējoties par to </w:t>
      </w:r>
      <w:proofErr w:type="spellStart"/>
      <w:r w:rsidRPr="009A4762">
        <w:rPr>
          <w:rFonts w:ascii="Times New Roman" w:eastAsia="Calibri" w:hAnsi="Times New Roman" w:cs="Times New Roman"/>
          <w:sz w:val="24"/>
          <w:szCs w:val="24"/>
          <w:lang w:val="lv-LV"/>
        </w:rPr>
        <w:t>rakstveidā</w:t>
      </w:r>
      <w:proofErr w:type="spellEnd"/>
      <w:r w:rsidRPr="009A4762">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A4762" w:rsidRPr="009A4762" w:rsidRDefault="009A4762" w:rsidP="00637A88">
      <w:pPr>
        <w:numPr>
          <w:ilvl w:val="1"/>
          <w:numId w:val="3"/>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9A4762" w:rsidRPr="009A4762" w:rsidRDefault="009A4762" w:rsidP="00637A88">
      <w:pPr>
        <w:tabs>
          <w:tab w:val="num" w:pos="450"/>
        </w:tabs>
        <w:spacing w:after="120" w:line="20" w:lineRule="atLeast"/>
        <w:jc w:val="both"/>
        <w:rPr>
          <w:rFonts w:ascii="Times New Roman" w:eastAsia="Calibri" w:hAnsi="Times New Roman" w:cs="Times New Roman"/>
          <w:sz w:val="24"/>
          <w:szCs w:val="24"/>
          <w:lang w:val="lv-LV"/>
        </w:rPr>
      </w:pPr>
    </w:p>
    <w:p w:rsidR="009A4762" w:rsidRPr="009A4762" w:rsidRDefault="009A4762" w:rsidP="00637A88">
      <w:pPr>
        <w:numPr>
          <w:ilvl w:val="0"/>
          <w:numId w:val="7"/>
        </w:numPr>
        <w:suppressAutoHyphens/>
        <w:spacing w:after="120" w:line="20" w:lineRule="atLeast"/>
        <w:ind w:right="-1"/>
        <w:jc w:val="center"/>
        <w:rPr>
          <w:rFonts w:ascii="Times New Roman" w:eastAsia="Calibri" w:hAnsi="Times New Roman" w:cs="Times New Roman"/>
          <w:b/>
          <w:bCs/>
          <w:sz w:val="24"/>
          <w:szCs w:val="24"/>
          <w:lang w:val="lv-LV"/>
        </w:rPr>
      </w:pPr>
      <w:r w:rsidRPr="009A4762">
        <w:rPr>
          <w:rFonts w:ascii="Times New Roman" w:eastAsia="Calibri" w:hAnsi="Times New Roman" w:cs="Times New Roman"/>
          <w:b/>
          <w:bCs/>
          <w:sz w:val="24"/>
          <w:szCs w:val="24"/>
          <w:lang w:val="lv-LV"/>
        </w:rPr>
        <w:t>Līguma grozīšana un izbeigšana</w:t>
      </w:r>
    </w:p>
    <w:p w:rsidR="009A4762" w:rsidRPr="009A4762" w:rsidRDefault="009A4762" w:rsidP="00637A88">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9A4762" w:rsidRPr="009A4762" w:rsidRDefault="009A4762" w:rsidP="00637A88">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Pircējs ir tiesīgs nekavējoties vienpusēji atkāpties no līguma izpildes, </w:t>
      </w:r>
      <w:proofErr w:type="spellStart"/>
      <w:r w:rsidRPr="009A4762">
        <w:rPr>
          <w:rFonts w:ascii="Times New Roman" w:eastAsia="Calibri" w:hAnsi="Times New Roman" w:cs="Times New Roman"/>
          <w:sz w:val="24"/>
          <w:szCs w:val="24"/>
          <w:lang w:val="lv-LV"/>
        </w:rPr>
        <w:t>rakstveidā</w:t>
      </w:r>
      <w:proofErr w:type="spellEnd"/>
      <w:r w:rsidRPr="009A4762">
        <w:rPr>
          <w:rFonts w:ascii="Times New Roman" w:eastAsia="Calibri" w:hAnsi="Times New Roman" w:cs="Times New Roman"/>
          <w:sz w:val="24"/>
          <w:szCs w:val="24"/>
          <w:lang w:val="lv-LV"/>
        </w:rPr>
        <w:t xml:space="preserve"> brīdinot par to Pārdevēju </w:t>
      </w:r>
      <w:r w:rsidRPr="009A4762">
        <w:rPr>
          <w:rFonts w:ascii="Times New Roman" w:eastAsia="Calibri" w:hAnsi="Times New Roman" w:cs="Times New Roman"/>
          <w:bCs/>
          <w:sz w:val="24"/>
          <w:szCs w:val="24"/>
          <w:lang w:val="lv-LV"/>
        </w:rPr>
        <w:t>7 (septiņas)</w:t>
      </w:r>
      <w:r w:rsidRPr="009A4762">
        <w:rPr>
          <w:rFonts w:ascii="Times New Roman" w:eastAsia="Calibri" w:hAnsi="Times New Roman" w:cs="Times New Roman"/>
          <w:sz w:val="24"/>
          <w:szCs w:val="24"/>
          <w:lang w:val="lv-LV"/>
        </w:rPr>
        <w:t xml:space="preserve"> dienas iepriekš, ja:</w:t>
      </w:r>
    </w:p>
    <w:p w:rsidR="009A4762" w:rsidRPr="009A4762" w:rsidRDefault="009A4762" w:rsidP="00637A88">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Pārdevējs Līgumā noteiktā termiņā neiesniedz Līguma saistību izpildes garantiju/Preces kvalitātes garantiju, vai arī ja iesniegtā Līguma </w:t>
      </w:r>
      <w:proofErr w:type="spellStart"/>
      <w:r w:rsidRPr="009A4762">
        <w:rPr>
          <w:rFonts w:ascii="Times New Roman" w:eastAsia="Calibri" w:hAnsi="Times New Roman" w:cs="Times New Roman"/>
          <w:sz w:val="24"/>
          <w:szCs w:val="24"/>
          <w:lang w:val="lv-LV"/>
        </w:rPr>
        <w:t>saistbīu</w:t>
      </w:r>
      <w:proofErr w:type="spellEnd"/>
      <w:r w:rsidRPr="009A4762">
        <w:rPr>
          <w:rFonts w:ascii="Times New Roman" w:eastAsia="Calibri" w:hAnsi="Times New Roman" w:cs="Times New Roman"/>
          <w:sz w:val="24"/>
          <w:szCs w:val="24"/>
          <w:lang w:val="lv-LV"/>
        </w:rPr>
        <w:t xml:space="preserve"> izpildes garantija/Preces kvalitātes garantija ir zaudējusi spēku un jaunā garantija nav savlaicīgi iesniegta;</w:t>
      </w:r>
    </w:p>
    <w:p w:rsidR="009A4762" w:rsidRPr="009A4762" w:rsidRDefault="009A4762" w:rsidP="00637A88">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Pārdevējs piegādā Līguma un tā pielikuma noteikumiem neatbilstošu Preci; </w:t>
      </w:r>
    </w:p>
    <w:p w:rsidR="009A4762" w:rsidRPr="009A4762" w:rsidRDefault="009A4762" w:rsidP="00637A88">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Pārdevēja vainas (nolaidīgu rīcību, nevērību, nekvalitatīvu izpildi) pamatojošu apstākļus rezultātā Pircējam radušies materiāli zaudējumi; </w:t>
      </w:r>
    </w:p>
    <w:p w:rsidR="009A4762" w:rsidRPr="009A4762" w:rsidRDefault="009A4762" w:rsidP="00637A88">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Līguma izpildes laikā noskaidrojas, ka Pārdevējs nav spējīgs piegādāt Preci saskaņā ar Līguma noteikumiem; </w:t>
      </w:r>
    </w:p>
    <w:p w:rsidR="009A4762" w:rsidRPr="009A4762" w:rsidRDefault="009A4762" w:rsidP="00637A88">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Pārdevējs ir n</w:t>
      </w:r>
      <w:r w:rsidR="00AE50AF">
        <w:rPr>
          <w:rFonts w:ascii="Times New Roman" w:eastAsia="Calibri" w:hAnsi="Times New Roman" w:cs="Times New Roman"/>
          <w:sz w:val="24"/>
          <w:szCs w:val="24"/>
          <w:lang w:val="lv-LV"/>
        </w:rPr>
        <w:t>okavējis Preču piegādes termiņu</w:t>
      </w:r>
      <w:r w:rsidRPr="009A4762">
        <w:rPr>
          <w:rFonts w:ascii="Times New Roman" w:eastAsia="Calibri" w:hAnsi="Times New Roman" w:cs="Times New Roman"/>
          <w:sz w:val="24"/>
          <w:szCs w:val="24"/>
          <w:lang w:val="lv-LV"/>
        </w:rPr>
        <w:t>;</w:t>
      </w:r>
    </w:p>
    <w:p w:rsidR="009A4762" w:rsidRPr="009A4762" w:rsidRDefault="009A4762" w:rsidP="00637A88">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Pārdevējs </w:t>
      </w:r>
      <w:r w:rsidRPr="009A4762">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9A4762" w:rsidRPr="009A4762" w:rsidRDefault="009A4762" w:rsidP="00637A88">
      <w:pPr>
        <w:numPr>
          <w:ilvl w:val="1"/>
          <w:numId w:val="7"/>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lastRenderedPageBreak/>
        <w:t>Gadījumā, ja Līgums tiek pārtraukts Pārdevēja vainas dēļ Līguma 9.2.1.-9.2.5.punktos paredzētajos gadījumos, Pārdevējs maksā Pircējam līgumsodu par saistību neizpildi 10% apmērā no kopējās Līguma summas.</w:t>
      </w:r>
    </w:p>
    <w:p w:rsidR="009A4762" w:rsidRPr="009A4762" w:rsidRDefault="009A4762" w:rsidP="00637A88">
      <w:pPr>
        <w:spacing w:after="120" w:line="20" w:lineRule="atLeast"/>
        <w:jc w:val="both"/>
        <w:rPr>
          <w:rFonts w:ascii="Times New Roman" w:eastAsia="Calibri" w:hAnsi="Times New Roman" w:cs="Times New Roman"/>
          <w:sz w:val="24"/>
          <w:szCs w:val="24"/>
          <w:lang w:val="lv-LV"/>
        </w:rPr>
      </w:pPr>
    </w:p>
    <w:p w:rsidR="009A4762" w:rsidRPr="009A4762" w:rsidRDefault="009A4762" w:rsidP="00637A88">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9A4762">
        <w:rPr>
          <w:rFonts w:ascii="Times New Roman" w:eastAsia="Calibri" w:hAnsi="Times New Roman" w:cs="Times New Roman"/>
          <w:b/>
          <w:bCs/>
          <w:sz w:val="24"/>
          <w:szCs w:val="24"/>
          <w:lang w:val="lv-LV"/>
        </w:rPr>
        <w:t xml:space="preserve"> Īpašuma tiesības</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Pircējam īpašuma tiesības uz Preci tiek nodotas vienlaicīgi ar attiecīgo Preču nodošanas –pieņemšanas akta parakstīšanas un </w:t>
      </w:r>
      <w:r w:rsidRPr="009A4762">
        <w:rPr>
          <w:rFonts w:ascii="Times New Roman" w:eastAsia="Times New Roman" w:hAnsi="Times New Roman" w:cs="Times New Roman"/>
          <w:sz w:val="24"/>
          <w:szCs w:val="24"/>
          <w:lang w:val="lv-LV"/>
        </w:rPr>
        <w:t>rēķina par Preces piegādi apmaksu</w:t>
      </w:r>
      <w:r w:rsidRPr="009A4762">
        <w:rPr>
          <w:rFonts w:ascii="Times New Roman" w:eastAsia="Calibri" w:hAnsi="Times New Roman" w:cs="Times New Roman"/>
          <w:sz w:val="24"/>
          <w:szCs w:val="24"/>
          <w:lang w:val="lv-LV"/>
        </w:rPr>
        <w:t>.</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9A4762" w:rsidRPr="009A4762" w:rsidRDefault="009A4762" w:rsidP="00637A88">
      <w:pPr>
        <w:widowControl w:val="0"/>
        <w:tabs>
          <w:tab w:val="num" w:pos="450"/>
        </w:tabs>
        <w:spacing w:after="120" w:line="20" w:lineRule="atLeast"/>
        <w:ind w:left="567" w:hanging="567"/>
        <w:jc w:val="both"/>
        <w:rPr>
          <w:rFonts w:ascii="Times New Roman" w:eastAsia="Calibri" w:hAnsi="Times New Roman" w:cs="Times New Roman"/>
          <w:sz w:val="24"/>
          <w:szCs w:val="24"/>
          <w:lang w:val="lv-LV"/>
        </w:rPr>
      </w:pPr>
    </w:p>
    <w:p w:rsidR="009A4762" w:rsidRPr="009A4762" w:rsidRDefault="009A4762" w:rsidP="00637A88">
      <w:pPr>
        <w:widowControl w:val="0"/>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9A4762">
        <w:rPr>
          <w:rFonts w:ascii="Times New Roman" w:eastAsia="Calibri" w:hAnsi="Times New Roman" w:cs="Times New Roman"/>
          <w:b/>
          <w:bCs/>
          <w:sz w:val="24"/>
          <w:szCs w:val="24"/>
          <w:lang w:val="lv-LV"/>
        </w:rPr>
        <w:t>Strīdu izskatīšanas kārtība</w:t>
      </w:r>
    </w:p>
    <w:p w:rsidR="009A4762" w:rsidRPr="009A4762" w:rsidRDefault="009A4762" w:rsidP="00637A88">
      <w:pPr>
        <w:widowControl w:val="0"/>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9A4762" w:rsidRPr="009A4762" w:rsidRDefault="009A4762" w:rsidP="00637A88">
      <w:pPr>
        <w:tabs>
          <w:tab w:val="num" w:pos="450"/>
        </w:tabs>
        <w:spacing w:after="120" w:line="20" w:lineRule="atLeast"/>
        <w:ind w:left="567" w:hanging="567"/>
        <w:jc w:val="both"/>
        <w:rPr>
          <w:rFonts w:ascii="Times New Roman" w:eastAsia="Calibri" w:hAnsi="Times New Roman" w:cs="Times New Roman"/>
          <w:sz w:val="24"/>
          <w:szCs w:val="24"/>
          <w:lang w:val="lv-LV"/>
        </w:rPr>
      </w:pPr>
    </w:p>
    <w:p w:rsidR="009A4762" w:rsidRPr="009A4762" w:rsidRDefault="009A4762" w:rsidP="00637A88">
      <w:pPr>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9A4762">
        <w:rPr>
          <w:rFonts w:ascii="Times New Roman" w:eastAsia="Calibri" w:hAnsi="Times New Roman" w:cs="Times New Roman"/>
          <w:b/>
          <w:bCs/>
          <w:sz w:val="24"/>
          <w:szCs w:val="24"/>
          <w:lang w:val="lv-LV"/>
        </w:rPr>
        <w:t>Noslēguma noteikumi</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Veicot jebkuras izmaiņas Preces piegādē, tiek slēgta rakstiska vienošanās, kas kļūst par Līguma neatņemamu sastāvdaļu.</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9A4762" w:rsidRPr="009A4762" w:rsidRDefault="009A4762" w:rsidP="00637A88">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9A4762" w:rsidRPr="009A4762" w:rsidRDefault="009A4762" w:rsidP="00637A88">
      <w:pPr>
        <w:numPr>
          <w:ilvl w:val="1"/>
          <w:numId w:val="7"/>
        </w:numPr>
        <w:tabs>
          <w:tab w:val="clear" w:pos="360"/>
        </w:tabs>
        <w:suppressAutoHyphens/>
        <w:spacing w:after="120" w:line="20" w:lineRule="atLeast"/>
        <w:ind w:left="567" w:right="26" w:hanging="567"/>
        <w:jc w:val="both"/>
        <w:rPr>
          <w:rFonts w:ascii="Times New Roman" w:eastAsia="Calibri" w:hAnsi="Times New Roman" w:cs="Times New Roman"/>
          <w:sz w:val="24"/>
          <w:szCs w:val="24"/>
          <w:lang w:val="lv-LV" w:eastAsia="lv-LV"/>
        </w:rPr>
      </w:pPr>
      <w:r w:rsidRPr="009A4762">
        <w:rPr>
          <w:rFonts w:ascii="Times New Roman" w:eastAsia="Calibri" w:hAnsi="Times New Roman" w:cs="Times New Roman"/>
          <w:sz w:val="24"/>
          <w:szCs w:val="24"/>
          <w:lang w:val="lv-LV" w:eastAsia="lv-LV"/>
        </w:rPr>
        <w:t>Ar Līgumu uzņemto saistību izpildes nodrošināšanai Puses nosaka atbildīgās personas:</w:t>
      </w:r>
    </w:p>
    <w:p w:rsidR="005A4178" w:rsidRDefault="005A4178" w:rsidP="005A4178">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5A4178">
        <w:rPr>
          <w:rFonts w:ascii="Times New Roman" w:eastAsia="Calibri" w:hAnsi="Times New Roman" w:cs="Times New Roman"/>
          <w:sz w:val="24"/>
          <w:szCs w:val="24"/>
          <w:lang w:val="lv-LV" w:eastAsia="lv-LV"/>
        </w:rPr>
        <w:t xml:space="preserve">no Pircēja puses  –  </w:t>
      </w:r>
      <w:r w:rsidRPr="005A4178">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Pr="005A4178">
        <w:rPr>
          <w:rFonts w:ascii="Times New Roman" w:eastAsia="Calibri" w:hAnsi="Times New Roman" w:cs="Times New Roman"/>
          <w:sz w:val="24"/>
          <w:szCs w:val="24"/>
          <w:lang w:val="lv-LV"/>
        </w:rPr>
        <w:t>Snežana</w:t>
      </w:r>
      <w:proofErr w:type="spellEnd"/>
      <w:r w:rsidRPr="005A4178">
        <w:rPr>
          <w:rFonts w:ascii="Times New Roman" w:eastAsia="Calibri" w:hAnsi="Times New Roman" w:cs="Times New Roman"/>
          <w:sz w:val="24"/>
          <w:szCs w:val="24"/>
          <w:lang w:val="lv-LV"/>
        </w:rPr>
        <w:t xml:space="preserve"> Afanasjeva, tālrunis 65476325, mob. tālrunis 29297901, e-pasts </w:t>
      </w:r>
      <w:hyperlink r:id="rId7" w:history="1">
        <w:r w:rsidRPr="005A4178">
          <w:rPr>
            <w:rStyle w:val="Hyperlink"/>
            <w:rFonts w:ascii="Times New Roman" w:eastAsia="Calibri" w:hAnsi="Times New Roman" w:cs="Times New Roman"/>
            <w:sz w:val="24"/>
            <w:szCs w:val="24"/>
            <w:lang w:val="lv-LV"/>
          </w:rPr>
          <w:t>snezhana.afanasjeva@daugavpils.lv</w:t>
        </w:r>
      </w:hyperlink>
      <w:r w:rsidRPr="005A4178">
        <w:rPr>
          <w:rFonts w:ascii="Times New Roman" w:eastAsia="Calibri" w:hAnsi="Times New Roman" w:cs="Times New Roman"/>
          <w:sz w:val="24"/>
          <w:szCs w:val="24"/>
          <w:lang w:val="lv-LV"/>
        </w:rPr>
        <w:t xml:space="preserve">. </w:t>
      </w:r>
    </w:p>
    <w:p w:rsidR="005A4178" w:rsidRPr="005A4178" w:rsidRDefault="005A4178" w:rsidP="005A4178">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5A4178">
        <w:rPr>
          <w:rFonts w:ascii="Times New Roman" w:eastAsia="Calibri" w:hAnsi="Times New Roman" w:cs="Times New Roman"/>
          <w:sz w:val="24"/>
          <w:szCs w:val="24"/>
          <w:lang w:val="lv-LV"/>
        </w:rPr>
        <w:t xml:space="preserve">no Pārdevēja puses –  SIA “EK SISTĒMAS” pārstāvis Dmitrijs </w:t>
      </w:r>
      <w:proofErr w:type="spellStart"/>
      <w:r w:rsidRPr="005A4178">
        <w:rPr>
          <w:rFonts w:ascii="Times New Roman" w:eastAsia="Calibri" w:hAnsi="Times New Roman" w:cs="Times New Roman"/>
          <w:sz w:val="24"/>
          <w:szCs w:val="24"/>
          <w:lang w:val="lv-LV"/>
        </w:rPr>
        <w:t>Roļščikovs</w:t>
      </w:r>
      <w:proofErr w:type="spellEnd"/>
      <w:r w:rsidRPr="005A4178">
        <w:rPr>
          <w:rFonts w:ascii="Times New Roman" w:eastAsia="Calibri" w:hAnsi="Times New Roman" w:cs="Times New Roman"/>
          <w:sz w:val="24"/>
          <w:szCs w:val="24"/>
          <w:lang w:val="lv-LV"/>
        </w:rPr>
        <w:t xml:space="preserve">, mob. tālrunis 29179364, e-pasts </w:t>
      </w:r>
      <w:hyperlink r:id="rId8" w:history="1">
        <w:r w:rsidRPr="005A4178">
          <w:rPr>
            <w:rStyle w:val="Hyperlink"/>
            <w:rFonts w:ascii="Times New Roman" w:eastAsia="Calibri" w:hAnsi="Times New Roman" w:cs="Times New Roman"/>
            <w:sz w:val="24"/>
            <w:szCs w:val="24"/>
            <w:lang w:val="lv-LV"/>
          </w:rPr>
          <w:t>dmitrijs@eksistemas.lv</w:t>
        </w:r>
      </w:hyperlink>
      <w:r w:rsidRPr="005A4178">
        <w:rPr>
          <w:rFonts w:ascii="Times New Roman" w:eastAsia="Calibri" w:hAnsi="Times New Roman" w:cs="Times New Roman"/>
          <w:sz w:val="24"/>
          <w:szCs w:val="24"/>
          <w:lang w:val="lv-LV"/>
        </w:rPr>
        <w:t>.</w:t>
      </w:r>
    </w:p>
    <w:p w:rsidR="009A4762" w:rsidRPr="009A4762" w:rsidRDefault="009A4762" w:rsidP="00637A88">
      <w:pPr>
        <w:spacing w:after="120" w:line="20" w:lineRule="atLeast"/>
        <w:ind w:left="540"/>
        <w:jc w:val="both"/>
        <w:rPr>
          <w:rFonts w:ascii="Times New Roman" w:eastAsia="Calibri" w:hAnsi="Times New Roman" w:cs="Times New Roman"/>
          <w:sz w:val="24"/>
          <w:szCs w:val="24"/>
          <w:lang w:val="lv-LV"/>
        </w:rPr>
      </w:pPr>
    </w:p>
    <w:p w:rsidR="009A4762" w:rsidRPr="009A4762" w:rsidRDefault="009A4762" w:rsidP="00637A88">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9A4762">
        <w:rPr>
          <w:rFonts w:ascii="Times New Roman" w:eastAsia="Calibri" w:hAnsi="Times New Roman" w:cs="Times New Roman"/>
          <w:b/>
          <w:bCs/>
          <w:sz w:val="24"/>
          <w:szCs w:val="24"/>
          <w:lang w:val="lv-LV"/>
        </w:rPr>
        <w:t>Līguma pielikumi</w:t>
      </w:r>
    </w:p>
    <w:p w:rsidR="009A4762" w:rsidRPr="009A4762" w:rsidRDefault="009A4762" w:rsidP="00637A88">
      <w:pPr>
        <w:tabs>
          <w:tab w:val="num" w:pos="540"/>
        </w:tabs>
        <w:spacing w:after="120" w:line="20" w:lineRule="atLeast"/>
        <w:ind w:left="540" w:hanging="540"/>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1.pielikums – Tehniskā speci</w:t>
      </w:r>
      <w:r w:rsidR="002C1583">
        <w:rPr>
          <w:rFonts w:ascii="Times New Roman" w:eastAsia="Calibri" w:hAnsi="Times New Roman" w:cs="Times New Roman"/>
          <w:sz w:val="24"/>
          <w:szCs w:val="24"/>
          <w:lang w:val="lv-LV"/>
        </w:rPr>
        <w:t>fikācija uz 4 (četrām</w:t>
      </w:r>
      <w:r w:rsidRPr="009A4762">
        <w:rPr>
          <w:rFonts w:ascii="Times New Roman" w:eastAsia="Calibri" w:hAnsi="Times New Roman" w:cs="Times New Roman"/>
          <w:sz w:val="24"/>
          <w:szCs w:val="24"/>
          <w:lang w:val="lv-LV"/>
        </w:rPr>
        <w:t>) lapām;</w:t>
      </w:r>
    </w:p>
    <w:p w:rsidR="009A4762" w:rsidRPr="009A4762" w:rsidRDefault="009A4762" w:rsidP="00637A88">
      <w:pPr>
        <w:tabs>
          <w:tab w:val="num" w:pos="540"/>
        </w:tabs>
        <w:spacing w:after="120" w:line="20" w:lineRule="atLeast"/>
        <w:ind w:left="540" w:hanging="540"/>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2.pielikums – Tehniskais piedāvājums uz </w:t>
      </w:r>
      <w:r w:rsidR="00905E36">
        <w:rPr>
          <w:rFonts w:ascii="Times New Roman" w:eastAsia="Calibri" w:hAnsi="Times New Roman" w:cs="Times New Roman"/>
          <w:sz w:val="24"/>
          <w:szCs w:val="24"/>
          <w:lang w:val="lv-LV"/>
        </w:rPr>
        <w:t>8</w:t>
      </w:r>
      <w:r w:rsidR="00BA42E5" w:rsidRPr="00BA42E5">
        <w:rPr>
          <w:rFonts w:ascii="Times New Roman" w:eastAsia="Calibri" w:hAnsi="Times New Roman" w:cs="Times New Roman"/>
          <w:sz w:val="24"/>
          <w:szCs w:val="24"/>
          <w:lang w:val="lv-LV"/>
        </w:rPr>
        <w:t xml:space="preserve"> (</w:t>
      </w:r>
      <w:r w:rsidR="00905E36">
        <w:rPr>
          <w:rFonts w:ascii="Times New Roman" w:eastAsia="Calibri" w:hAnsi="Times New Roman" w:cs="Times New Roman"/>
          <w:sz w:val="24"/>
          <w:szCs w:val="24"/>
          <w:lang w:val="lv-LV"/>
        </w:rPr>
        <w:t>astoņām</w:t>
      </w:r>
      <w:r w:rsidR="00BA42E5" w:rsidRPr="00BA42E5">
        <w:rPr>
          <w:rFonts w:ascii="Times New Roman" w:eastAsia="Calibri" w:hAnsi="Times New Roman" w:cs="Times New Roman"/>
          <w:sz w:val="24"/>
          <w:szCs w:val="24"/>
          <w:lang w:val="lv-LV"/>
        </w:rPr>
        <w:t>) lapām</w:t>
      </w:r>
      <w:r w:rsidRPr="009A4762">
        <w:rPr>
          <w:rFonts w:ascii="Times New Roman" w:eastAsia="Calibri" w:hAnsi="Times New Roman" w:cs="Times New Roman"/>
          <w:sz w:val="24"/>
          <w:szCs w:val="24"/>
          <w:lang w:val="lv-LV"/>
        </w:rPr>
        <w:t>;</w:t>
      </w:r>
    </w:p>
    <w:p w:rsidR="009A4762" w:rsidRPr="009A4762" w:rsidRDefault="00120011" w:rsidP="00637A88">
      <w:pPr>
        <w:tabs>
          <w:tab w:val="num" w:pos="540"/>
        </w:tabs>
        <w:spacing w:after="120" w:line="20" w:lineRule="atLeast"/>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3.pielikums – Tāme uz 1 (vienas) lapas</w:t>
      </w:r>
      <w:r w:rsidR="009A4762" w:rsidRPr="009A4762">
        <w:rPr>
          <w:rFonts w:ascii="Times New Roman" w:eastAsia="Calibri" w:hAnsi="Times New Roman" w:cs="Times New Roman"/>
          <w:sz w:val="24"/>
          <w:szCs w:val="24"/>
          <w:lang w:val="lv-LV"/>
        </w:rPr>
        <w:t>;</w:t>
      </w:r>
    </w:p>
    <w:p w:rsidR="009A4762" w:rsidRPr="009A4762" w:rsidRDefault="009A4762" w:rsidP="00637A88">
      <w:pPr>
        <w:tabs>
          <w:tab w:val="num" w:pos="540"/>
        </w:tabs>
        <w:spacing w:after="120" w:line="20" w:lineRule="atLeast"/>
        <w:ind w:left="540" w:hanging="540"/>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4.pielikums – Līguma saistību izpildes garantija </w:t>
      </w:r>
      <w:r w:rsidRPr="009A4762">
        <w:rPr>
          <w:rFonts w:ascii="Times New Roman" w:eastAsia="Calibri" w:hAnsi="Times New Roman" w:cs="Times New Roman"/>
          <w:i/>
          <w:iCs/>
          <w:sz w:val="24"/>
          <w:szCs w:val="24"/>
          <w:lang w:val="lv-LV"/>
        </w:rPr>
        <w:t>(tiek pievienota līgumam atsevišķi)</w:t>
      </w:r>
      <w:r w:rsidRPr="009A4762">
        <w:rPr>
          <w:rFonts w:ascii="Times New Roman" w:eastAsia="Calibri" w:hAnsi="Times New Roman" w:cs="Times New Roman"/>
          <w:iCs/>
          <w:sz w:val="24"/>
          <w:szCs w:val="24"/>
          <w:lang w:val="lv-LV"/>
        </w:rPr>
        <w:t>;</w:t>
      </w:r>
    </w:p>
    <w:p w:rsidR="009A4762" w:rsidRPr="009A4762" w:rsidRDefault="009A4762" w:rsidP="00637A88">
      <w:pPr>
        <w:tabs>
          <w:tab w:val="num" w:pos="540"/>
        </w:tabs>
        <w:spacing w:after="120" w:line="20" w:lineRule="atLeast"/>
        <w:ind w:left="540" w:hanging="540"/>
        <w:jc w:val="both"/>
        <w:rPr>
          <w:rFonts w:ascii="Times New Roman" w:eastAsia="Calibri" w:hAnsi="Times New Roman" w:cs="Times New Roman"/>
          <w:sz w:val="24"/>
          <w:szCs w:val="24"/>
          <w:lang w:val="lv-LV"/>
        </w:rPr>
      </w:pPr>
      <w:r w:rsidRPr="009A4762">
        <w:rPr>
          <w:rFonts w:ascii="Times New Roman" w:eastAsia="Calibri" w:hAnsi="Times New Roman" w:cs="Times New Roman"/>
          <w:sz w:val="24"/>
          <w:szCs w:val="24"/>
          <w:lang w:val="lv-LV"/>
        </w:rPr>
        <w:t xml:space="preserve">5.pielikums – Preces kvalitātes garantija </w:t>
      </w:r>
      <w:r w:rsidRPr="009A4762">
        <w:rPr>
          <w:rFonts w:ascii="Times New Roman" w:eastAsia="Times New Roman" w:hAnsi="Times New Roman" w:cs="Times New Roman"/>
          <w:i/>
          <w:iCs/>
          <w:color w:val="000000"/>
          <w:sz w:val="24"/>
          <w:szCs w:val="24"/>
          <w:lang w:val="lv-LV"/>
        </w:rPr>
        <w:t>(tiek pievienota līgumam atsevišķi)</w:t>
      </w:r>
      <w:r w:rsidRPr="009A4762">
        <w:rPr>
          <w:rFonts w:ascii="Times New Roman" w:eastAsia="Calibri" w:hAnsi="Times New Roman" w:cs="Times New Roman"/>
          <w:sz w:val="24"/>
          <w:szCs w:val="24"/>
          <w:lang w:val="lv-LV"/>
        </w:rPr>
        <w:t>.</w:t>
      </w:r>
    </w:p>
    <w:p w:rsidR="009A4762" w:rsidRPr="009A4762" w:rsidRDefault="009A4762" w:rsidP="00637A88">
      <w:pPr>
        <w:tabs>
          <w:tab w:val="num" w:pos="540"/>
        </w:tabs>
        <w:spacing w:after="120" w:line="20" w:lineRule="atLeast"/>
        <w:ind w:left="540" w:hanging="540"/>
        <w:jc w:val="both"/>
        <w:rPr>
          <w:rFonts w:ascii="Times New Roman" w:eastAsia="Calibri" w:hAnsi="Times New Roman" w:cs="Times New Roman"/>
          <w:sz w:val="24"/>
          <w:szCs w:val="24"/>
          <w:lang w:val="lv-LV"/>
        </w:rPr>
      </w:pPr>
    </w:p>
    <w:p w:rsidR="009A4762" w:rsidRPr="009A4762" w:rsidRDefault="009A4762" w:rsidP="00637A88">
      <w:pPr>
        <w:numPr>
          <w:ilvl w:val="0"/>
          <w:numId w:val="7"/>
        </w:numPr>
        <w:suppressAutoHyphens/>
        <w:spacing w:after="120" w:line="20" w:lineRule="atLeast"/>
        <w:ind w:left="357" w:hanging="357"/>
        <w:jc w:val="center"/>
        <w:rPr>
          <w:rFonts w:ascii="Times New Roman" w:eastAsia="Times New Roman" w:hAnsi="Times New Roman" w:cs="Times New Roman"/>
          <w:b/>
          <w:sz w:val="24"/>
          <w:szCs w:val="24"/>
          <w:lang w:val="lv-LV"/>
        </w:rPr>
      </w:pPr>
      <w:r w:rsidRPr="009A4762">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917E80" w:rsidRPr="009C79B7" w:rsidTr="00365A67">
        <w:trPr>
          <w:trHeight w:val="3259"/>
        </w:trPr>
        <w:tc>
          <w:tcPr>
            <w:tcW w:w="4890" w:type="dxa"/>
          </w:tcPr>
          <w:p w:rsidR="00917E80" w:rsidRPr="009C79B7" w:rsidRDefault="00917E80" w:rsidP="00365A67">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9C79B7">
              <w:rPr>
                <w:rFonts w:ascii="Times New Roman" w:eastAsia="Lucida Sans Unicode" w:hAnsi="Times New Roman" w:cs="Times New Roman"/>
                <w:b/>
                <w:bCs/>
                <w:color w:val="000000"/>
                <w:sz w:val="24"/>
                <w:szCs w:val="24"/>
                <w:lang w:val="lv-LV" w:eastAsia="ar-SA"/>
              </w:rPr>
              <w:t xml:space="preserve">Pasūtītājs: </w:t>
            </w:r>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C79B7">
              <w:rPr>
                <w:rFonts w:ascii="Times New Roman" w:eastAsia="Lucida Sans Unicode" w:hAnsi="Times New Roman" w:cs="Times New Roman"/>
                <w:color w:val="000000"/>
                <w:sz w:val="24"/>
                <w:szCs w:val="24"/>
                <w:lang w:val="lv-LV" w:eastAsia="ar-SA"/>
              </w:rPr>
              <w:t>Daugavpils pilsētas pašvaldības iestāde</w:t>
            </w:r>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9C79B7">
              <w:rPr>
                <w:rFonts w:ascii="Times New Roman" w:eastAsia="Lucida Sans Unicode" w:hAnsi="Times New Roman" w:cs="Times New Roman"/>
                <w:color w:val="000000"/>
                <w:sz w:val="24"/>
                <w:szCs w:val="24"/>
                <w:lang w:val="lv-LV" w:eastAsia="ar-SA"/>
              </w:rPr>
              <w:t>“Komunālās saimniecības pārvalde”,</w:t>
            </w:r>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9C79B7">
              <w:rPr>
                <w:rFonts w:ascii="Times New Roman" w:eastAsia="Lucida Sans Unicode" w:hAnsi="Times New Roman" w:cs="Times New Roman"/>
                <w:color w:val="000000"/>
                <w:sz w:val="24"/>
                <w:szCs w:val="24"/>
                <w:lang w:eastAsia="ar-SA"/>
              </w:rPr>
              <w:t>reģ.Nr.90009547852,</w:t>
            </w:r>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9C79B7">
              <w:rPr>
                <w:rFonts w:ascii="Times New Roman" w:eastAsia="Lucida Sans Unicode" w:hAnsi="Times New Roman" w:cs="Times New Roman"/>
                <w:color w:val="000000"/>
                <w:sz w:val="24"/>
                <w:szCs w:val="24"/>
                <w:lang w:eastAsia="ar-SA"/>
              </w:rPr>
              <w:t>Saules</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iela</w:t>
            </w:r>
            <w:proofErr w:type="spellEnd"/>
            <w:r w:rsidRPr="009C79B7">
              <w:rPr>
                <w:rFonts w:ascii="Times New Roman" w:eastAsia="Lucida Sans Unicode" w:hAnsi="Times New Roman" w:cs="Times New Roman"/>
                <w:color w:val="000000"/>
                <w:sz w:val="24"/>
                <w:szCs w:val="24"/>
                <w:lang w:eastAsia="ar-SA"/>
              </w:rPr>
              <w:t xml:space="preserve"> 5a, Daugavpils, LV-5401</w:t>
            </w:r>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9C79B7">
              <w:rPr>
                <w:rFonts w:ascii="Times New Roman" w:eastAsia="Lucida Sans Unicode" w:hAnsi="Times New Roman" w:cs="Times New Roman"/>
                <w:color w:val="000000"/>
                <w:sz w:val="24"/>
                <w:szCs w:val="24"/>
                <w:lang w:eastAsia="ar-SA"/>
              </w:rPr>
              <w:t>AS “</w:t>
            </w:r>
            <w:proofErr w:type="spellStart"/>
            <w:r w:rsidRPr="009C79B7">
              <w:rPr>
                <w:rFonts w:ascii="Times New Roman" w:eastAsia="Lucida Sans Unicode" w:hAnsi="Times New Roman" w:cs="Times New Roman"/>
                <w:color w:val="000000"/>
                <w:sz w:val="24"/>
                <w:szCs w:val="24"/>
                <w:lang w:eastAsia="ar-SA"/>
              </w:rPr>
              <w:t>Citadele</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banka</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kods</w:t>
            </w:r>
            <w:proofErr w:type="spellEnd"/>
            <w:r w:rsidRPr="009C79B7">
              <w:rPr>
                <w:rFonts w:ascii="Times New Roman" w:eastAsia="Lucida Sans Unicode" w:hAnsi="Times New Roman" w:cs="Times New Roman"/>
                <w:color w:val="000000"/>
                <w:sz w:val="24"/>
                <w:szCs w:val="24"/>
                <w:lang w:eastAsia="ar-SA"/>
              </w:rPr>
              <w:t xml:space="preserve"> PARXLV22,</w:t>
            </w:r>
          </w:p>
          <w:p w:rsidR="00917E80" w:rsidRPr="009C79B7" w:rsidRDefault="00917E80" w:rsidP="00365A67">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9C79B7">
              <w:rPr>
                <w:rFonts w:ascii="Times New Roman" w:eastAsia="Lucida Sans Unicode" w:hAnsi="Times New Roman" w:cs="Times New Roman"/>
                <w:color w:val="000000"/>
                <w:sz w:val="24"/>
                <w:szCs w:val="24"/>
                <w:lang w:eastAsia="ar-SA"/>
              </w:rPr>
              <w:t>konts</w:t>
            </w:r>
            <w:proofErr w:type="spellEnd"/>
            <w:r w:rsidRPr="009C79B7">
              <w:rPr>
                <w:rFonts w:ascii="Times New Roman" w:eastAsia="Lucida Sans Unicode" w:hAnsi="Times New Roman" w:cs="Times New Roman"/>
                <w:color w:val="000000"/>
                <w:sz w:val="24"/>
                <w:szCs w:val="24"/>
                <w:lang w:eastAsia="ar-SA"/>
              </w:rPr>
              <w:t xml:space="preserve"> LV05PARX0000850062701</w:t>
            </w:r>
          </w:p>
          <w:p w:rsidR="00917E80" w:rsidRPr="009C79B7" w:rsidRDefault="00917E80" w:rsidP="00365A67">
            <w:pPr>
              <w:widowControl w:val="0"/>
              <w:suppressAutoHyphens/>
              <w:spacing w:after="120" w:line="20" w:lineRule="atLeast"/>
              <w:rPr>
                <w:rFonts w:ascii="Times New Roman" w:eastAsia="Lucida Sans Unicode" w:hAnsi="Times New Roman" w:cs="Times New Roman"/>
                <w:color w:val="000000"/>
                <w:sz w:val="24"/>
                <w:szCs w:val="24"/>
                <w:lang w:eastAsia="ar-SA"/>
              </w:rPr>
            </w:pPr>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9C79B7">
              <w:rPr>
                <w:rFonts w:ascii="Times New Roman" w:eastAsia="Lucida Sans Unicode" w:hAnsi="Times New Roman" w:cs="Times New Roman"/>
                <w:color w:val="000000"/>
                <w:sz w:val="24"/>
                <w:szCs w:val="24"/>
                <w:lang w:eastAsia="ar-SA"/>
              </w:rPr>
              <w:t xml:space="preserve">Daugavpils </w:t>
            </w:r>
            <w:proofErr w:type="spellStart"/>
            <w:r w:rsidRPr="009C79B7">
              <w:rPr>
                <w:rFonts w:ascii="Times New Roman" w:eastAsia="Lucida Sans Unicode" w:hAnsi="Times New Roman" w:cs="Times New Roman"/>
                <w:color w:val="000000"/>
                <w:sz w:val="24"/>
                <w:szCs w:val="24"/>
                <w:lang w:eastAsia="ar-SA"/>
              </w:rPr>
              <w:t>pilsētas</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pašvaldības</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iestādes</w:t>
            </w:r>
            <w:proofErr w:type="spellEnd"/>
          </w:p>
          <w:p w:rsidR="00917E80" w:rsidRPr="009C79B7" w:rsidRDefault="00917E80" w:rsidP="00365A67">
            <w:pPr>
              <w:widowControl w:val="0"/>
              <w:suppressAutoHyphens/>
              <w:spacing w:after="0" w:line="20" w:lineRule="atLeast"/>
              <w:rPr>
                <w:rFonts w:ascii="Times New Roman" w:eastAsia="Lucida Sans Unicode" w:hAnsi="Times New Roman" w:cs="Times New Roman"/>
                <w:color w:val="000000"/>
                <w:sz w:val="24"/>
                <w:szCs w:val="24"/>
                <w:lang w:eastAsia="ar-SA"/>
              </w:rPr>
            </w:pPr>
            <w:r w:rsidRPr="009C79B7">
              <w:rPr>
                <w:rFonts w:ascii="Times New Roman" w:eastAsia="Lucida Sans Unicode" w:hAnsi="Times New Roman" w:cs="Times New Roman"/>
                <w:color w:val="000000"/>
                <w:sz w:val="24"/>
                <w:szCs w:val="24"/>
                <w:lang w:eastAsia="ar-SA"/>
              </w:rPr>
              <w:t>“</w:t>
            </w:r>
            <w:proofErr w:type="spellStart"/>
            <w:r w:rsidRPr="009C79B7">
              <w:rPr>
                <w:rFonts w:ascii="Times New Roman" w:eastAsia="Lucida Sans Unicode" w:hAnsi="Times New Roman" w:cs="Times New Roman"/>
                <w:color w:val="000000"/>
                <w:sz w:val="24"/>
                <w:szCs w:val="24"/>
                <w:lang w:eastAsia="ar-SA"/>
              </w:rPr>
              <w:t>Komunālās</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saimniecības</w:t>
            </w:r>
            <w:proofErr w:type="spellEnd"/>
            <w:r w:rsidRPr="009C79B7">
              <w:rPr>
                <w:rFonts w:ascii="Times New Roman" w:eastAsia="Lucida Sans Unicode" w:hAnsi="Times New Roman" w:cs="Times New Roman"/>
                <w:color w:val="000000"/>
                <w:sz w:val="24"/>
                <w:szCs w:val="24"/>
                <w:lang w:eastAsia="ar-SA"/>
              </w:rPr>
              <w:t xml:space="preserve"> </w:t>
            </w:r>
            <w:proofErr w:type="spellStart"/>
            <w:r w:rsidRPr="009C79B7">
              <w:rPr>
                <w:rFonts w:ascii="Times New Roman" w:eastAsia="Lucida Sans Unicode" w:hAnsi="Times New Roman" w:cs="Times New Roman"/>
                <w:color w:val="000000"/>
                <w:sz w:val="24"/>
                <w:szCs w:val="24"/>
                <w:lang w:eastAsia="ar-SA"/>
              </w:rPr>
              <w:t>p</w:t>
            </w:r>
            <w:bookmarkStart w:id="0" w:name="_GoBack"/>
            <w:bookmarkEnd w:id="0"/>
            <w:r w:rsidRPr="009C79B7">
              <w:rPr>
                <w:rFonts w:ascii="Times New Roman" w:eastAsia="Lucida Sans Unicode" w:hAnsi="Times New Roman" w:cs="Times New Roman"/>
                <w:color w:val="000000"/>
                <w:sz w:val="24"/>
                <w:szCs w:val="24"/>
                <w:lang w:eastAsia="ar-SA"/>
              </w:rPr>
              <w:t>ārvalde</w:t>
            </w:r>
            <w:proofErr w:type="spellEnd"/>
            <w:r w:rsidRPr="009C79B7">
              <w:rPr>
                <w:rFonts w:ascii="Times New Roman" w:eastAsia="Lucida Sans Unicode" w:hAnsi="Times New Roman" w:cs="Times New Roman"/>
                <w:color w:val="000000"/>
                <w:sz w:val="24"/>
                <w:szCs w:val="24"/>
                <w:lang w:eastAsia="ar-SA"/>
              </w:rPr>
              <w:t>”</w:t>
            </w:r>
          </w:p>
          <w:p w:rsidR="00917E80" w:rsidRPr="009C79B7" w:rsidRDefault="00917E80" w:rsidP="00365A67">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9C79B7">
              <w:rPr>
                <w:rFonts w:ascii="Times New Roman" w:eastAsia="Lucida Sans Unicode" w:hAnsi="Times New Roman" w:cs="Times New Roman"/>
                <w:color w:val="000000"/>
                <w:sz w:val="24"/>
                <w:szCs w:val="24"/>
                <w:lang w:eastAsia="ar-SA"/>
              </w:rPr>
              <w:t>vadītājs</w:t>
            </w:r>
            <w:proofErr w:type="spellEnd"/>
            <w:r w:rsidRPr="009C79B7">
              <w:rPr>
                <w:rFonts w:ascii="Times New Roman" w:eastAsia="Lucida Sans Unicode" w:hAnsi="Times New Roman" w:cs="Times New Roman"/>
                <w:color w:val="000000"/>
                <w:sz w:val="24"/>
                <w:szCs w:val="24"/>
                <w:lang w:eastAsia="ar-SA"/>
              </w:rPr>
              <w:t xml:space="preserve">             </w:t>
            </w:r>
          </w:p>
          <w:p w:rsidR="00917E80" w:rsidRPr="009C79B7" w:rsidRDefault="00917E80" w:rsidP="00365A67">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9C79B7">
              <w:rPr>
                <w:rFonts w:ascii="Times New Roman" w:eastAsia="Lucida Sans Unicode" w:hAnsi="Times New Roman" w:cs="Times New Roman"/>
                <w:color w:val="000000"/>
                <w:sz w:val="24"/>
                <w:szCs w:val="24"/>
                <w:lang w:eastAsia="ar-SA"/>
              </w:rPr>
              <w:t xml:space="preserve">                                                     </w:t>
            </w:r>
          </w:p>
          <w:p w:rsidR="00917E80" w:rsidRPr="009C79B7" w:rsidRDefault="009A687C" w:rsidP="00B9024A">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9C79B7">
              <w:rPr>
                <w:rFonts w:ascii="Times New Roman" w:eastAsia="Lucida Sans Unicode" w:hAnsi="Times New Roman" w:cs="Times New Roman"/>
                <w:i/>
                <w:color w:val="000000"/>
                <w:sz w:val="24"/>
                <w:szCs w:val="24"/>
                <w:lang w:val="lv-LV" w:eastAsia="ar-SA"/>
              </w:rPr>
              <w:t>(personiskais paraksts)</w:t>
            </w:r>
            <w:r w:rsidR="00917E80" w:rsidRPr="009C79B7">
              <w:rPr>
                <w:rFonts w:ascii="Times New Roman" w:eastAsia="Lucida Sans Unicode" w:hAnsi="Times New Roman" w:cs="Times New Roman"/>
                <w:sz w:val="24"/>
                <w:szCs w:val="24"/>
                <w:lang w:eastAsia="ar-SA"/>
              </w:rPr>
              <w:t xml:space="preserve"> </w:t>
            </w:r>
            <w:proofErr w:type="spellStart"/>
            <w:r w:rsidR="00917E80" w:rsidRPr="009C79B7">
              <w:rPr>
                <w:rFonts w:ascii="Times New Roman" w:eastAsia="Lucida Sans Unicode" w:hAnsi="Times New Roman" w:cs="Times New Roman"/>
                <w:color w:val="000000"/>
                <w:sz w:val="24"/>
                <w:szCs w:val="24"/>
                <w:lang w:eastAsia="ar-SA"/>
              </w:rPr>
              <w:t>A.Pudāns</w:t>
            </w:r>
            <w:proofErr w:type="spellEnd"/>
          </w:p>
        </w:tc>
        <w:tc>
          <w:tcPr>
            <w:tcW w:w="4891" w:type="dxa"/>
          </w:tcPr>
          <w:p w:rsidR="00917E80" w:rsidRPr="009C79B7" w:rsidRDefault="00917E80" w:rsidP="00365A67">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9C79B7">
              <w:rPr>
                <w:rFonts w:ascii="Times New Roman" w:eastAsia="Lucida Sans Unicode" w:hAnsi="Times New Roman" w:cs="Times New Roman"/>
                <w:b/>
                <w:bCs/>
                <w:color w:val="000000"/>
                <w:sz w:val="24"/>
                <w:szCs w:val="24"/>
                <w:lang w:eastAsia="ar-SA"/>
              </w:rPr>
              <w:t>Izpildītājs</w:t>
            </w:r>
            <w:proofErr w:type="spellEnd"/>
            <w:r w:rsidRPr="009C79B7">
              <w:rPr>
                <w:rFonts w:ascii="Times New Roman" w:eastAsia="Lucida Sans Unicode" w:hAnsi="Times New Roman" w:cs="Times New Roman"/>
                <w:b/>
                <w:bCs/>
                <w:color w:val="000000"/>
                <w:sz w:val="24"/>
                <w:szCs w:val="24"/>
                <w:lang w:eastAsia="ar-SA"/>
              </w:rPr>
              <w:t>:</w:t>
            </w:r>
          </w:p>
          <w:p w:rsidR="00917E80" w:rsidRPr="009C79B7" w:rsidRDefault="00917E80" w:rsidP="00365A67">
            <w:pPr>
              <w:widowControl w:val="0"/>
              <w:suppressAutoHyphens/>
              <w:spacing w:after="0" w:line="20" w:lineRule="atLeast"/>
              <w:rPr>
                <w:rFonts w:ascii="Times New Roman" w:hAnsi="Times New Roman" w:cs="Times New Roman"/>
                <w:sz w:val="24"/>
                <w:szCs w:val="24"/>
              </w:rPr>
            </w:pPr>
            <w:proofErr w:type="spellStart"/>
            <w:r w:rsidRPr="009C79B7">
              <w:rPr>
                <w:rFonts w:ascii="Times New Roman" w:hAnsi="Times New Roman" w:cs="Times New Roman"/>
                <w:bCs/>
                <w:sz w:val="24"/>
                <w:szCs w:val="24"/>
              </w:rPr>
              <w:t>Sabiedrība</w:t>
            </w:r>
            <w:proofErr w:type="spellEnd"/>
            <w:r w:rsidRPr="009C79B7">
              <w:rPr>
                <w:rFonts w:ascii="Times New Roman" w:hAnsi="Times New Roman" w:cs="Times New Roman"/>
                <w:bCs/>
                <w:sz w:val="24"/>
                <w:szCs w:val="24"/>
              </w:rPr>
              <w:t xml:space="preserve"> </w:t>
            </w:r>
            <w:proofErr w:type="spellStart"/>
            <w:r w:rsidRPr="009C79B7">
              <w:rPr>
                <w:rFonts w:ascii="Times New Roman" w:hAnsi="Times New Roman" w:cs="Times New Roman"/>
                <w:bCs/>
                <w:sz w:val="24"/>
                <w:szCs w:val="24"/>
              </w:rPr>
              <w:t>ar</w:t>
            </w:r>
            <w:proofErr w:type="spellEnd"/>
            <w:r w:rsidRPr="009C79B7">
              <w:rPr>
                <w:rFonts w:ascii="Times New Roman" w:hAnsi="Times New Roman" w:cs="Times New Roman"/>
                <w:bCs/>
                <w:sz w:val="24"/>
                <w:szCs w:val="24"/>
              </w:rPr>
              <w:t xml:space="preserve"> </w:t>
            </w:r>
            <w:proofErr w:type="spellStart"/>
            <w:r w:rsidRPr="009C79B7">
              <w:rPr>
                <w:rFonts w:ascii="Times New Roman" w:hAnsi="Times New Roman" w:cs="Times New Roman"/>
                <w:bCs/>
                <w:sz w:val="24"/>
                <w:szCs w:val="24"/>
              </w:rPr>
              <w:t>ierobežotu</w:t>
            </w:r>
            <w:proofErr w:type="spellEnd"/>
            <w:r w:rsidRPr="009C79B7">
              <w:rPr>
                <w:rFonts w:ascii="Times New Roman" w:hAnsi="Times New Roman" w:cs="Times New Roman"/>
                <w:bCs/>
                <w:sz w:val="24"/>
                <w:szCs w:val="24"/>
              </w:rPr>
              <w:t xml:space="preserve"> </w:t>
            </w:r>
            <w:proofErr w:type="spellStart"/>
            <w:r w:rsidRPr="009C79B7">
              <w:rPr>
                <w:rFonts w:ascii="Times New Roman" w:hAnsi="Times New Roman" w:cs="Times New Roman"/>
                <w:bCs/>
                <w:sz w:val="24"/>
                <w:szCs w:val="24"/>
              </w:rPr>
              <w:t>atbildību</w:t>
            </w:r>
            <w:proofErr w:type="spellEnd"/>
            <w:r w:rsidRPr="009C79B7">
              <w:rPr>
                <w:rFonts w:ascii="Times New Roman" w:hAnsi="Times New Roman" w:cs="Times New Roman"/>
                <w:sz w:val="24"/>
                <w:szCs w:val="24"/>
              </w:rPr>
              <w:t xml:space="preserve"> </w:t>
            </w:r>
          </w:p>
          <w:p w:rsidR="00917E80" w:rsidRPr="009C79B7" w:rsidRDefault="00917E80" w:rsidP="00365A67">
            <w:pPr>
              <w:widowControl w:val="0"/>
              <w:suppressAutoHyphens/>
              <w:spacing w:after="0" w:line="20" w:lineRule="atLeast"/>
              <w:rPr>
                <w:rFonts w:ascii="Times New Roman" w:hAnsi="Times New Roman" w:cs="Times New Roman"/>
                <w:sz w:val="24"/>
                <w:szCs w:val="24"/>
              </w:rPr>
            </w:pPr>
            <w:r w:rsidRPr="009C79B7">
              <w:rPr>
                <w:rFonts w:ascii="Times New Roman" w:hAnsi="Times New Roman" w:cs="Times New Roman"/>
                <w:sz w:val="24"/>
                <w:szCs w:val="24"/>
              </w:rPr>
              <w:t xml:space="preserve">“EK SISTĒMAS”, </w:t>
            </w:r>
          </w:p>
          <w:p w:rsidR="00917E80" w:rsidRPr="009C79B7" w:rsidRDefault="00917E80" w:rsidP="00365A67">
            <w:pPr>
              <w:widowControl w:val="0"/>
              <w:suppressAutoHyphens/>
              <w:spacing w:after="0" w:line="20" w:lineRule="atLeast"/>
              <w:rPr>
                <w:rFonts w:ascii="Times New Roman" w:hAnsi="Times New Roman" w:cs="Times New Roman"/>
                <w:sz w:val="24"/>
                <w:szCs w:val="24"/>
                <w:lang w:val="lv-LV"/>
              </w:rPr>
            </w:pPr>
            <w:proofErr w:type="spellStart"/>
            <w:r w:rsidRPr="009C79B7">
              <w:rPr>
                <w:rFonts w:ascii="Times New Roman" w:hAnsi="Times New Roman" w:cs="Times New Roman"/>
                <w:sz w:val="24"/>
                <w:szCs w:val="24"/>
              </w:rPr>
              <w:t>reģ.Nr</w:t>
            </w:r>
            <w:proofErr w:type="spellEnd"/>
            <w:r w:rsidRPr="009C79B7">
              <w:rPr>
                <w:rFonts w:ascii="Times New Roman" w:hAnsi="Times New Roman" w:cs="Times New Roman"/>
                <w:sz w:val="24"/>
                <w:szCs w:val="24"/>
              </w:rPr>
              <w:t>.</w:t>
            </w:r>
            <w:r w:rsidRPr="009C79B7">
              <w:rPr>
                <w:rFonts w:ascii="Times New Roman" w:hAnsi="Times New Roman" w:cs="Times New Roman"/>
                <w:sz w:val="24"/>
                <w:szCs w:val="24"/>
                <w:lang w:val="lv-LV"/>
              </w:rPr>
              <w:t xml:space="preserve">40003319178, </w:t>
            </w:r>
          </w:p>
          <w:p w:rsidR="00917E80" w:rsidRPr="009C79B7" w:rsidRDefault="00917E80" w:rsidP="00365A67">
            <w:pPr>
              <w:widowControl w:val="0"/>
              <w:suppressAutoHyphens/>
              <w:spacing w:after="0" w:line="20" w:lineRule="atLeast"/>
              <w:rPr>
                <w:rFonts w:ascii="Times New Roman" w:hAnsi="Times New Roman" w:cs="Times New Roman"/>
                <w:sz w:val="24"/>
                <w:szCs w:val="24"/>
              </w:rPr>
            </w:pPr>
            <w:r w:rsidRPr="009C79B7">
              <w:rPr>
                <w:rFonts w:ascii="Times New Roman" w:hAnsi="Times New Roman" w:cs="Times New Roman"/>
                <w:sz w:val="24"/>
                <w:szCs w:val="24"/>
                <w:lang w:val="lv-LV"/>
              </w:rPr>
              <w:t>Katlakalna iela 4a, Rīga, LV-1073</w:t>
            </w:r>
            <w:r w:rsidRPr="009C79B7">
              <w:rPr>
                <w:rFonts w:ascii="Times New Roman" w:hAnsi="Times New Roman" w:cs="Times New Roman"/>
                <w:sz w:val="24"/>
                <w:szCs w:val="24"/>
              </w:rPr>
              <w:t xml:space="preserve">, </w:t>
            </w:r>
          </w:p>
          <w:p w:rsidR="00917E80" w:rsidRPr="009C79B7" w:rsidRDefault="00917E80" w:rsidP="00365A67">
            <w:pPr>
              <w:widowControl w:val="0"/>
              <w:suppressAutoHyphens/>
              <w:spacing w:after="0" w:line="20" w:lineRule="atLeast"/>
              <w:rPr>
                <w:rFonts w:ascii="Times New Roman" w:hAnsi="Times New Roman" w:cs="Times New Roman"/>
                <w:sz w:val="24"/>
                <w:szCs w:val="24"/>
              </w:rPr>
            </w:pPr>
            <w:r w:rsidRPr="009C79B7">
              <w:rPr>
                <w:rFonts w:ascii="Times New Roman" w:hAnsi="Times New Roman" w:cs="Times New Roman"/>
                <w:sz w:val="24"/>
                <w:szCs w:val="24"/>
              </w:rPr>
              <w:t>AS “</w:t>
            </w:r>
            <w:proofErr w:type="spellStart"/>
            <w:r w:rsidRPr="009C79B7">
              <w:rPr>
                <w:rFonts w:ascii="Times New Roman" w:hAnsi="Times New Roman" w:cs="Times New Roman"/>
                <w:sz w:val="24"/>
                <w:szCs w:val="24"/>
              </w:rPr>
              <w:t>Swedbank</w:t>
            </w:r>
            <w:proofErr w:type="spellEnd"/>
            <w:r w:rsidRPr="009C79B7">
              <w:rPr>
                <w:rFonts w:ascii="Times New Roman" w:hAnsi="Times New Roman" w:cs="Times New Roman"/>
                <w:sz w:val="24"/>
                <w:szCs w:val="24"/>
              </w:rPr>
              <w:t xml:space="preserve">”, </w:t>
            </w:r>
            <w:proofErr w:type="spellStart"/>
            <w:r w:rsidRPr="009C79B7">
              <w:rPr>
                <w:rFonts w:ascii="Times New Roman" w:hAnsi="Times New Roman" w:cs="Times New Roman"/>
                <w:sz w:val="24"/>
                <w:szCs w:val="24"/>
              </w:rPr>
              <w:t>kods</w:t>
            </w:r>
            <w:proofErr w:type="spellEnd"/>
            <w:r w:rsidRPr="009C79B7">
              <w:rPr>
                <w:rFonts w:ascii="Times New Roman" w:hAnsi="Times New Roman" w:cs="Times New Roman"/>
                <w:sz w:val="24"/>
                <w:szCs w:val="24"/>
              </w:rPr>
              <w:t xml:space="preserve"> HABALV22,</w:t>
            </w:r>
          </w:p>
          <w:p w:rsidR="00917E80" w:rsidRPr="009C79B7" w:rsidRDefault="00917E80" w:rsidP="00365A67">
            <w:pPr>
              <w:widowControl w:val="0"/>
              <w:suppressAutoHyphens/>
              <w:spacing w:after="120" w:line="20" w:lineRule="atLeast"/>
              <w:rPr>
                <w:rFonts w:ascii="Times New Roman" w:hAnsi="Times New Roman" w:cs="Times New Roman"/>
                <w:sz w:val="24"/>
                <w:szCs w:val="24"/>
              </w:rPr>
            </w:pPr>
            <w:proofErr w:type="spellStart"/>
            <w:r w:rsidRPr="009C79B7">
              <w:rPr>
                <w:rFonts w:ascii="Times New Roman" w:hAnsi="Times New Roman" w:cs="Times New Roman"/>
                <w:sz w:val="24"/>
                <w:szCs w:val="24"/>
              </w:rPr>
              <w:t>konts</w:t>
            </w:r>
            <w:proofErr w:type="spellEnd"/>
            <w:r w:rsidRPr="009C79B7">
              <w:rPr>
                <w:rFonts w:ascii="Times New Roman" w:hAnsi="Times New Roman" w:cs="Times New Roman"/>
                <w:sz w:val="24"/>
                <w:szCs w:val="24"/>
              </w:rPr>
              <w:t xml:space="preserve"> LV23HABA0001408032992</w:t>
            </w:r>
          </w:p>
          <w:p w:rsidR="00917E80" w:rsidRPr="009C79B7" w:rsidRDefault="00917E80" w:rsidP="00365A67">
            <w:pPr>
              <w:widowControl w:val="0"/>
              <w:suppressAutoHyphens/>
              <w:spacing w:after="120" w:line="20" w:lineRule="atLeast"/>
              <w:rPr>
                <w:rFonts w:ascii="Times New Roman" w:hAnsi="Times New Roman" w:cs="Times New Roman"/>
                <w:sz w:val="24"/>
                <w:szCs w:val="24"/>
              </w:rPr>
            </w:pPr>
          </w:p>
          <w:p w:rsidR="00917E80" w:rsidRPr="009C79B7" w:rsidRDefault="00917E80" w:rsidP="00365A67">
            <w:pPr>
              <w:spacing w:after="120" w:line="20" w:lineRule="atLeast"/>
              <w:rPr>
                <w:rFonts w:ascii="Times New Roman" w:hAnsi="Times New Roman" w:cs="Times New Roman"/>
                <w:bCs/>
                <w:color w:val="000000"/>
                <w:sz w:val="24"/>
                <w:szCs w:val="24"/>
              </w:rPr>
            </w:pPr>
            <w:r w:rsidRPr="009C79B7">
              <w:rPr>
                <w:rFonts w:ascii="Times New Roman" w:hAnsi="Times New Roman" w:cs="Times New Roman"/>
                <w:bCs/>
                <w:sz w:val="24"/>
                <w:szCs w:val="24"/>
              </w:rPr>
              <w:t>SIA</w:t>
            </w:r>
            <w:r w:rsidRPr="009C79B7">
              <w:rPr>
                <w:rFonts w:ascii="Times New Roman" w:hAnsi="Times New Roman" w:cs="Times New Roman"/>
                <w:sz w:val="24"/>
                <w:szCs w:val="24"/>
              </w:rPr>
              <w:t xml:space="preserve"> “EK SISTĒMAS”</w:t>
            </w:r>
            <w:r w:rsidRPr="009C79B7">
              <w:rPr>
                <w:rFonts w:ascii="Times New Roman" w:hAnsi="Times New Roman" w:cs="Times New Roman"/>
                <w:b/>
                <w:bCs/>
                <w:color w:val="000000"/>
                <w:sz w:val="24"/>
                <w:szCs w:val="24"/>
              </w:rPr>
              <w:t xml:space="preserve"> </w:t>
            </w:r>
            <w:proofErr w:type="spellStart"/>
            <w:r w:rsidRPr="009C79B7">
              <w:rPr>
                <w:rFonts w:ascii="Times New Roman" w:hAnsi="Times New Roman" w:cs="Times New Roman"/>
                <w:bCs/>
                <w:color w:val="000000"/>
                <w:sz w:val="24"/>
                <w:szCs w:val="24"/>
              </w:rPr>
              <w:t>valdes</w:t>
            </w:r>
            <w:proofErr w:type="spellEnd"/>
            <w:r w:rsidRPr="009C79B7">
              <w:rPr>
                <w:rFonts w:ascii="Times New Roman" w:hAnsi="Times New Roman" w:cs="Times New Roman"/>
                <w:bCs/>
                <w:color w:val="000000"/>
                <w:sz w:val="24"/>
                <w:szCs w:val="24"/>
              </w:rPr>
              <w:t xml:space="preserve"> </w:t>
            </w:r>
            <w:proofErr w:type="spellStart"/>
            <w:r w:rsidRPr="009C79B7">
              <w:rPr>
                <w:rFonts w:ascii="Times New Roman" w:hAnsi="Times New Roman" w:cs="Times New Roman"/>
                <w:bCs/>
                <w:color w:val="000000"/>
                <w:sz w:val="24"/>
                <w:szCs w:val="24"/>
              </w:rPr>
              <w:t>priekšsēdētājs</w:t>
            </w:r>
            <w:proofErr w:type="spellEnd"/>
            <w:r w:rsidRPr="009C79B7">
              <w:rPr>
                <w:rFonts w:ascii="Times New Roman" w:hAnsi="Times New Roman" w:cs="Times New Roman"/>
                <w:bCs/>
                <w:color w:val="000000"/>
                <w:sz w:val="24"/>
                <w:szCs w:val="24"/>
              </w:rPr>
              <w:t xml:space="preserve"> </w:t>
            </w:r>
            <w:proofErr w:type="spellStart"/>
            <w:r w:rsidRPr="009C79B7">
              <w:rPr>
                <w:rFonts w:ascii="Times New Roman" w:hAnsi="Times New Roman" w:cs="Times New Roman"/>
                <w:bCs/>
                <w:color w:val="000000"/>
                <w:sz w:val="24"/>
                <w:szCs w:val="24"/>
              </w:rPr>
              <w:t>ar</w:t>
            </w:r>
            <w:proofErr w:type="spellEnd"/>
            <w:r w:rsidRPr="009C79B7">
              <w:rPr>
                <w:rFonts w:ascii="Times New Roman" w:hAnsi="Times New Roman" w:cs="Times New Roman"/>
                <w:bCs/>
                <w:color w:val="000000"/>
                <w:sz w:val="24"/>
                <w:szCs w:val="24"/>
              </w:rPr>
              <w:t xml:space="preserve"> </w:t>
            </w:r>
            <w:proofErr w:type="spellStart"/>
            <w:r w:rsidRPr="009C79B7">
              <w:rPr>
                <w:rFonts w:ascii="Times New Roman" w:hAnsi="Times New Roman" w:cs="Times New Roman"/>
                <w:bCs/>
                <w:color w:val="000000"/>
                <w:sz w:val="24"/>
                <w:szCs w:val="24"/>
              </w:rPr>
              <w:t>tiesībām</w:t>
            </w:r>
            <w:proofErr w:type="spellEnd"/>
            <w:r w:rsidRPr="009C79B7">
              <w:rPr>
                <w:rFonts w:ascii="Times New Roman" w:hAnsi="Times New Roman" w:cs="Times New Roman"/>
                <w:bCs/>
                <w:color w:val="000000"/>
                <w:sz w:val="24"/>
                <w:szCs w:val="24"/>
              </w:rPr>
              <w:t xml:space="preserve"> </w:t>
            </w:r>
            <w:proofErr w:type="spellStart"/>
            <w:r w:rsidRPr="009C79B7">
              <w:rPr>
                <w:rFonts w:ascii="Times New Roman" w:hAnsi="Times New Roman" w:cs="Times New Roman"/>
                <w:bCs/>
                <w:color w:val="000000"/>
                <w:sz w:val="24"/>
                <w:szCs w:val="24"/>
              </w:rPr>
              <w:t>pārstāvēt</w:t>
            </w:r>
            <w:proofErr w:type="spellEnd"/>
            <w:r w:rsidRPr="009C79B7">
              <w:rPr>
                <w:rFonts w:ascii="Times New Roman" w:hAnsi="Times New Roman" w:cs="Times New Roman"/>
                <w:bCs/>
                <w:color w:val="000000"/>
                <w:sz w:val="24"/>
                <w:szCs w:val="24"/>
              </w:rPr>
              <w:t xml:space="preserve"> </w:t>
            </w:r>
            <w:proofErr w:type="spellStart"/>
            <w:r w:rsidRPr="009C79B7">
              <w:rPr>
                <w:rFonts w:ascii="Times New Roman" w:hAnsi="Times New Roman" w:cs="Times New Roman"/>
                <w:bCs/>
                <w:color w:val="000000"/>
                <w:sz w:val="24"/>
                <w:szCs w:val="24"/>
              </w:rPr>
              <w:t>kapitālsabiedrību</w:t>
            </w:r>
            <w:proofErr w:type="spellEnd"/>
            <w:r w:rsidRPr="009C79B7">
              <w:rPr>
                <w:rFonts w:ascii="Times New Roman" w:hAnsi="Times New Roman" w:cs="Times New Roman"/>
                <w:bCs/>
                <w:color w:val="000000"/>
                <w:sz w:val="24"/>
                <w:szCs w:val="24"/>
              </w:rPr>
              <w:t xml:space="preserve"> </w:t>
            </w:r>
            <w:proofErr w:type="spellStart"/>
            <w:r w:rsidRPr="009C79B7">
              <w:rPr>
                <w:rFonts w:ascii="Times New Roman" w:hAnsi="Times New Roman" w:cs="Times New Roman"/>
                <w:bCs/>
                <w:color w:val="000000"/>
                <w:sz w:val="24"/>
                <w:szCs w:val="24"/>
              </w:rPr>
              <w:t>atsevišķi</w:t>
            </w:r>
            <w:proofErr w:type="spellEnd"/>
          </w:p>
          <w:p w:rsidR="00917E80" w:rsidRPr="009C79B7" w:rsidRDefault="00917E80" w:rsidP="00365A67">
            <w:pPr>
              <w:spacing w:after="120" w:line="20" w:lineRule="atLeast"/>
              <w:rPr>
                <w:rFonts w:ascii="Times New Roman" w:eastAsia="Calibri" w:hAnsi="Times New Roman" w:cs="Times New Roman"/>
                <w:color w:val="000000"/>
                <w:sz w:val="24"/>
                <w:szCs w:val="24"/>
              </w:rPr>
            </w:pPr>
          </w:p>
          <w:p w:rsidR="00917E80" w:rsidRPr="009C79B7" w:rsidRDefault="00917E80" w:rsidP="00365A67">
            <w:pPr>
              <w:spacing w:after="0" w:line="20" w:lineRule="atLeast"/>
              <w:rPr>
                <w:rFonts w:ascii="Times New Roman" w:eastAsia="Calibri" w:hAnsi="Times New Roman" w:cs="Times New Roman"/>
                <w:color w:val="000000"/>
                <w:sz w:val="24"/>
                <w:szCs w:val="24"/>
              </w:rPr>
            </w:pPr>
          </w:p>
          <w:p w:rsidR="00917E80" w:rsidRPr="009C79B7" w:rsidRDefault="009A687C" w:rsidP="00365A67">
            <w:pPr>
              <w:spacing w:after="120" w:line="20" w:lineRule="atLeast"/>
              <w:rPr>
                <w:rFonts w:ascii="Times New Roman" w:eastAsia="Calibri" w:hAnsi="Times New Roman" w:cs="Times New Roman"/>
                <w:sz w:val="24"/>
                <w:szCs w:val="24"/>
              </w:rPr>
            </w:pPr>
            <w:r w:rsidRPr="009C79B7">
              <w:rPr>
                <w:rFonts w:ascii="Times New Roman" w:eastAsia="Lucida Sans Unicode" w:hAnsi="Times New Roman" w:cs="Times New Roman"/>
                <w:i/>
                <w:color w:val="000000"/>
                <w:sz w:val="24"/>
                <w:szCs w:val="24"/>
                <w:lang w:val="lv-LV" w:eastAsia="ar-SA"/>
              </w:rPr>
              <w:t>(personiskais paraksts)</w:t>
            </w:r>
            <w:r w:rsidR="00917E80" w:rsidRPr="009C79B7">
              <w:rPr>
                <w:rFonts w:ascii="Times New Roman" w:eastAsia="Lucida Sans Unicode" w:hAnsi="Times New Roman" w:cs="Times New Roman"/>
                <w:color w:val="000000"/>
                <w:sz w:val="24"/>
                <w:szCs w:val="24"/>
                <w:lang w:eastAsia="ar-SA"/>
              </w:rPr>
              <w:t xml:space="preserve"> </w:t>
            </w:r>
            <w:proofErr w:type="spellStart"/>
            <w:r w:rsidR="00917E80" w:rsidRPr="009C79B7">
              <w:rPr>
                <w:rFonts w:ascii="Times New Roman" w:hAnsi="Times New Roman" w:cs="Times New Roman"/>
                <w:color w:val="000000"/>
                <w:sz w:val="24"/>
                <w:szCs w:val="24"/>
              </w:rPr>
              <w:t>J.Ivanovs</w:t>
            </w:r>
            <w:proofErr w:type="spellEnd"/>
          </w:p>
        </w:tc>
      </w:tr>
    </w:tbl>
    <w:p w:rsidR="00E064E8" w:rsidRPr="009C79B7" w:rsidRDefault="00E064E8" w:rsidP="00637A88">
      <w:pPr>
        <w:spacing w:after="120" w:line="20" w:lineRule="atLeast"/>
        <w:rPr>
          <w:sz w:val="24"/>
          <w:szCs w:val="24"/>
        </w:rPr>
      </w:pPr>
    </w:p>
    <w:sectPr w:rsidR="00E064E8" w:rsidRPr="009C79B7" w:rsidSect="00637A8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88" w:rsidRDefault="00637A88" w:rsidP="00637A88">
      <w:pPr>
        <w:spacing w:after="0" w:line="240" w:lineRule="auto"/>
      </w:pPr>
      <w:r>
        <w:separator/>
      </w:r>
    </w:p>
  </w:endnote>
  <w:endnote w:type="continuationSeparator" w:id="0">
    <w:p w:rsidR="00637A88" w:rsidRDefault="00637A88" w:rsidP="0063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282903"/>
      <w:docPartObj>
        <w:docPartGallery w:val="Page Numbers (Bottom of Page)"/>
        <w:docPartUnique/>
      </w:docPartObj>
    </w:sdtPr>
    <w:sdtEndPr>
      <w:rPr>
        <w:noProof/>
      </w:rPr>
    </w:sdtEndPr>
    <w:sdtContent>
      <w:p w:rsidR="00637A88" w:rsidRDefault="00637A88">
        <w:pPr>
          <w:pStyle w:val="Footer"/>
          <w:jc w:val="center"/>
        </w:pPr>
        <w:r>
          <w:fldChar w:fldCharType="begin"/>
        </w:r>
        <w:r>
          <w:instrText xml:space="preserve"> PAGE   \* MERGEFORMAT </w:instrText>
        </w:r>
        <w:r>
          <w:fldChar w:fldCharType="separate"/>
        </w:r>
        <w:r w:rsidR="009C79B7">
          <w:rPr>
            <w:noProof/>
          </w:rPr>
          <w:t>6</w:t>
        </w:r>
        <w:r>
          <w:rPr>
            <w:noProof/>
          </w:rPr>
          <w:fldChar w:fldCharType="end"/>
        </w:r>
      </w:p>
    </w:sdtContent>
  </w:sdt>
  <w:p w:rsidR="00637A88" w:rsidRDefault="00637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88" w:rsidRDefault="00637A88" w:rsidP="00637A88">
      <w:pPr>
        <w:spacing w:after="0" w:line="240" w:lineRule="auto"/>
      </w:pPr>
      <w:r>
        <w:separator/>
      </w:r>
    </w:p>
  </w:footnote>
  <w:footnote w:type="continuationSeparator" w:id="0">
    <w:p w:rsidR="00637A88" w:rsidRDefault="00637A88" w:rsidP="00637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47D0"/>
    <w:multiLevelType w:val="hybridMultilevel"/>
    <w:tmpl w:val="81F07412"/>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426000F">
      <w:start w:val="1"/>
      <w:numFmt w:val="decimal"/>
      <w:lvlText w:val="%4."/>
      <w:lvlJc w:val="left"/>
      <w:pPr>
        <w:ind w:left="2880" w:hanging="360"/>
      </w:pPr>
      <w:rPr>
        <w:rFonts w:ascii="Times New Roman" w:hAnsi="Times New Roman" w:cs="Times New Roman"/>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25501E4"/>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6"/>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48"/>
    <w:rsid w:val="00120011"/>
    <w:rsid w:val="002B0AF4"/>
    <w:rsid w:val="002C1583"/>
    <w:rsid w:val="00450A48"/>
    <w:rsid w:val="005A4178"/>
    <w:rsid w:val="00637A88"/>
    <w:rsid w:val="00827402"/>
    <w:rsid w:val="00905E36"/>
    <w:rsid w:val="009066E0"/>
    <w:rsid w:val="00917E80"/>
    <w:rsid w:val="009A4762"/>
    <w:rsid w:val="009A687C"/>
    <w:rsid w:val="009C79B7"/>
    <w:rsid w:val="00AE50AF"/>
    <w:rsid w:val="00B12001"/>
    <w:rsid w:val="00B9024A"/>
    <w:rsid w:val="00BA42E5"/>
    <w:rsid w:val="00C42CE5"/>
    <w:rsid w:val="00E0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70A6-7EC3-46D4-8D0E-B401AF45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A88"/>
  </w:style>
  <w:style w:type="paragraph" w:styleId="Footer">
    <w:name w:val="footer"/>
    <w:basedOn w:val="Normal"/>
    <w:link w:val="FooterChar"/>
    <w:uiPriority w:val="99"/>
    <w:unhideWhenUsed/>
    <w:rsid w:val="00637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88"/>
  </w:style>
  <w:style w:type="character" w:styleId="Hyperlink">
    <w:name w:val="Hyperlink"/>
    <w:basedOn w:val="DefaultParagraphFont"/>
    <w:uiPriority w:val="99"/>
    <w:unhideWhenUsed/>
    <w:rsid w:val="005A4178"/>
    <w:rPr>
      <w:color w:val="0563C1" w:themeColor="hyperlink"/>
      <w:u w:val="single"/>
    </w:rPr>
  </w:style>
  <w:style w:type="paragraph" w:styleId="BalloonText">
    <w:name w:val="Balloon Text"/>
    <w:basedOn w:val="Normal"/>
    <w:link w:val="BalloonTextChar"/>
    <w:uiPriority w:val="99"/>
    <w:semiHidden/>
    <w:unhideWhenUsed/>
    <w:rsid w:val="0090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eksistemas.lv" TargetMode="External"/><Relationship Id="rId3" Type="http://schemas.openxmlformats.org/officeDocument/2006/relationships/settings" Target="settings.xml"/><Relationship Id="rId7" Type="http://schemas.openxmlformats.org/officeDocument/2006/relationships/hyperlink" Target="mailto:snezhana.afanasjev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65</cp:revision>
  <cp:lastPrinted>2017-02-13T12:10:00Z</cp:lastPrinted>
  <dcterms:created xsi:type="dcterms:W3CDTF">2016-12-13T08:29:00Z</dcterms:created>
  <dcterms:modified xsi:type="dcterms:W3CDTF">2017-03-02T10:01:00Z</dcterms:modified>
</cp:coreProperties>
</file>